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Appendix A. Survey </w:t>
      </w:r>
      <w:r>
        <w:rPr>
          <w:rFonts w:ascii="Times New Roman" w:hAnsi="Times New Roman" w:cs="Times New Roman"/>
          <w:b/>
          <w:sz w:val="22"/>
        </w:rPr>
        <w:t>Questionnai</w:t>
      </w:r>
      <w:r>
        <w:rPr>
          <w:rFonts w:ascii="Times New Roman" w:hAnsi="Times New Roman" w:cs="Times New Roman"/>
          <w:b/>
          <w:sz w:val="22"/>
        </w:rPr>
        <w:t>re</w:t>
      </w:r>
    </w:p>
    <w:p>
      <w:pPr>
        <w:pStyle w:val="2"/>
        <w:rPr>
          <w:lang w:eastAsia="ko-KR"/>
          <w:rFonts w:ascii="Times New Roman" w:hAnsi="Times New Roman" w:cs="Times New Roman" w:hint="eastAsia"/>
          <w:color w:val="auto"/>
          <w:sz w:val="22"/>
          <w:rtl w:val="off"/>
        </w:rPr>
      </w:pPr>
      <w:r>
        <w:rPr>
          <w:rFonts w:ascii="Times New Roman" w:hAnsi="Times New Roman" w:cs="Times New Roman"/>
          <w:color w:val="auto"/>
          <w:sz w:val="22"/>
        </w:rPr>
        <w:t>General Information</w:t>
      </w:r>
    </w:p>
    <w:p>
      <w:pPr>
        <w:pStyle w:val="a"/>
        <w:rPr>
          <w:rFonts w:ascii="Times New Roman" w:hAnsi="Times New Roman" w:cs="Times New Roman"/>
          <w:color w:val="auto"/>
          <w:sz w:val="22"/>
        </w:rPr>
      </w:pPr>
    </w:p>
    <w:p>
      <w:pPr>
        <w:rPr>
          <w:lang w:eastAsia="ko-KR"/>
          <w:rFonts w:ascii="Times New Roman" w:hAnsi="Times New Roman" w:cs="Times New Roman" w:hint="eastAsia"/>
          <w:rtl w:val="off"/>
        </w:rPr>
      </w:pPr>
      <w:r>
        <w:rPr>
          <w:rFonts w:ascii="Times New Roman" w:hAnsi="Times New Roman" w:cs="Times New Roman"/>
        </w:rPr>
        <w:t xml:space="preserve">1. What is your gender? </w:t>
      </w:r>
    </w:p>
    <w:p>
      <w:pPr>
        <w:rPr>
          <w:lang w:eastAsia="ko-KR"/>
          <w:rFonts w:ascii="Times New Roman" w:hAnsi="Times New Roman" w:cs="Times New Roman" w:hint="eastAsia"/>
          <w:rtl w:val="off"/>
        </w:rPr>
      </w:pPr>
      <w:r>
        <w:rPr>
          <w:rFonts w:ascii="Times New Roman" w:hAnsi="Times New Roman" w:cs="Times New Roman"/>
        </w:rPr>
        <w:t>□ Male □ Female □ Prefer not to answer</w:t>
      </w:r>
    </w:p>
    <w:p>
      <w:pPr>
        <w:rPr>
          <w:rFonts w:ascii="Times New Roman" w:hAnsi="Times New Roman" w:cs="Times New Roman"/>
        </w:rPr>
      </w:pPr>
    </w:p>
    <w:p>
      <w:pPr>
        <w:rPr>
          <w:lang w:eastAsia="ko-KR"/>
          <w:rFonts w:ascii="Times New Roman" w:hAnsi="Times New Roman" w:cs="Times New Roman" w:hint="eastAsia"/>
          <w:rtl w:val="off"/>
        </w:rPr>
      </w:pPr>
      <w:r>
        <w:rPr>
          <w:rFonts w:ascii="Times New Roman" w:hAnsi="Times New Roman" w:cs="Times New Roman"/>
        </w:rPr>
        <w:t xml:space="preserve">2. What is your age group? </w:t>
      </w:r>
    </w:p>
    <w:p>
      <w:pPr>
        <w:rPr>
          <w:lang w:eastAsia="ko-KR"/>
          <w:rFonts w:ascii="Times New Roman" w:hAnsi="Times New Roman" w:cs="Times New Roman" w:hint="eastAsia"/>
          <w:rtl w:val="off"/>
        </w:rPr>
      </w:pPr>
      <w:r>
        <w:rPr>
          <w:rFonts w:ascii="Times New Roman" w:hAnsi="Times New Roman" w:cs="Times New Roman"/>
        </w:rPr>
        <w:t>□ Teen □ 20s □ 30s □ 40s □ 50s □ 60s or older</w:t>
      </w:r>
    </w:p>
    <w:p>
      <w:pPr>
        <w:rPr>
          <w:rFonts w:ascii="Times New Roman" w:hAnsi="Times New Roman" w:cs="Times New Roman"/>
        </w:rPr>
      </w:pPr>
    </w:p>
    <w:p>
      <w:pPr>
        <w:rPr>
          <w:lang w:eastAsia="ko-KR"/>
          <w:rFonts w:ascii="Times New Roman" w:hAnsi="Times New Roman" w:cs="Times New Roman" w:hint="eastAsia"/>
          <w:rtl w:val="off"/>
        </w:rPr>
      </w:pPr>
      <w:r>
        <w:rPr>
          <w:rFonts w:ascii="Times New Roman" w:hAnsi="Times New Roman" w:cs="Times New Roman"/>
        </w:rPr>
        <w:t xml:space="preserve">3. What is your highest level of education? </w:t>
      </w:r>
    </w:p>
    <w:p>
      <w:pPr>
        <w:rPr>
          <w:lang w:eastAsia="ko-KR"/>
          <w:rFonts w:ascii="Times New Roman" w:hAnsi="Times New Roman" w:cs="Times New Roman" w:hint="eastAsia"/>
          <w:rtl w:val="off"/>
        </w:rPr>
      </w:pPr>
      <w:r>
        <w:rPr>
          <w:rFonts w:ascii="Times New Roman" w:hAnsi="Times New Roman" w:cs="Times New Roman"/>
        </w:rPr>
        <w:t>□ High school graduate □ Junior college graduate □ University graduate □ Graduate school □ Other</w:t>
      </w:r>
    </w:p>
    <w:p>
      <w:pPr>
        <w:rPr>
          <w:rFonts w:ascii="Times New Roman" w:hAnsi="Times New Roman" w:cs="Times New Roman"/>
        </w:rPr>
      </w:pPr>
    </w:p>
    <w:p>
      <w:pPr>
        <w:rPr>
          <w:lang w:eastAsia="ko-KR"/>
          <w:rFonts w:ascii="Times New Roman" w:hAnsi="Times New Roman" w:cs="Times New Roman" w:hint="eastAsia"/>
          <w:rtl w:val="off"/>
        </w:rPr>
      </w:pPr>
      <w:r>
        <w:rPr>
          <w:rFonts w:ascii="Times New Roman" w:hAnsi="Times New Roman" w:cs="Times New Roman"/>
        </w:rPr>
        <w:t xml:space="preserve">4. What is your academic major? </w:t>
      </w:r>
    </w:p>
    <w:p>
      <w:pPr>
        <w:rPr>
          <w:lang w:eastAsia="ko-KR"/>
          <w:rFonts w:ascii="Times New Roman" w:hAnsi="Times New Roman" w:cs="Times New Roman" w:hint="eastAsia"/>
          <w:rtl w:val="off"/>
        </w:rPr>
      </w:pPr>
      <w:r>
        <w:rPr>
          <w:rFonts w:ascii="Times New Roman" w:hAnsi="Times New Roman" w:cs="Times New Roman"/>
        </w:rPr>
        <w:t>□ Medical-related fields □ Science and Engineering □ Humanities and Social Sciences □ Other</w:t>
      </w:r>
    </w:p>
    <w:p>
      <w:pPr>
        <w:rPr>
          <w:rFonts w:ascii="Times New Roman" w:hAnsi="Times New Roman" w:cs="Times New Roman"/>
        </w:rPr>
      </w:pPr>
    </w:p>
    <w:p>
      <w:pPr>
        <w:rPr>
          <w:lang w:eastAsia="ko-KR"/>
          <w:rFonts w:ascii="Times New Roman" w:hAnsi="Times New Roman" w:cs="Times New Roman" w:hint="eastAsia"/>
          <w:rtl w:val="off"/>
        </w:rPr>
      </w:pPr>
      <w:r>
        <w:rPr>
          <w:rFonts w:ascii="Times New Roman" w:hAnsi="Times New Roman" w:cs="Times New Roman"/>
        </w:rPr>
        <w:t xml:space="preserve">5. What is your occupation? </w:t>
      </w:r>
    </w:p>
    <w:p>
      <w:pPr>
        <w:rPr>
          <w:lang w:eastAsia="ko-KR"/>
          <w:rFonts w:ascii="Times New Roman" w:hAnsi="Times New Roman" w:cs="Times New Roman" w:hint="eastAsia"/>
          <w:rtl w:val="off"/>
        </w:rPr>
      </w:pPr>
      <w:r>
        <w:rPr>
          <w:rFonts w:ascii="Times New Roman" w:hAnsi="Times New Roman" w:cs="Times New Roman"/>
        </w:rPr>
        <w:t>□ Healthcare service worker □ Researcher □ Educator □ Student □ Office worker □ Other</w:t>
      </w:r>
    </w:p>
    <w:p>
      <w:pPr>
        <w:rPr>
          <w:rFonts w:ascii="Times New Roman" w:hAnsi="Times New Roman" w:cs="Times New Roman"/>
        </w:rPr>
      </w:pPr>
    </w:p>
    <w:p>
      <w:pPr>
        <w:rPr>
          <w:lang w:eastAsia="ko-KR"/>
          <w:rFonts w:ascii="Times New Roman" w:hAnsi="Times New Roman" w:cs="Times New Roman" w:hint="eastAsia"/>
          <w:rtl w:val="off"/>
        </w:rPr>
      </w:pPr>
      <w:r>
        <w:rPr>
          <w:rFonts w:ascii="Times New Roman" w:hAnsi="Times New Roman" w:cs="Times New Roman"/>
        </w:rPr>
        <w:t xml:space="preserve">6. Are you currently working in the health/medical service sector? </w:t>
      </w:r>
    </w:p>
    <w:p>
      <w:pPr>
        <w:rPr>
          <w:lang w:eastAsia="ko-KR"/>
          <w:rFonts w:ascii="Times New Roman" w:hAnsi="Times New Roman" w:cs="Times New Roman" w:hint="eastAsia"/>
          <w:rtl w:val="off"/>
        </w:rPr>
      </w:pPr>
      <w:r>
        <w:rPr>
          <w:rFonts w:ascii="Times New Roman" w:hAnsi="Times New Roman" w:cs="Times New Roman"/>
        </w:rPr>
        <w:t>□ Yes □ No</w:t>
      </w:r>
    </w:p>
    <w:p>
      <w:pPr>
        <w:rPr>
          <w:rFonts w:ascii="Times New Roman" w:hAnsi="Times New Roman" w:cs="Times New Roman"/>
        </w:rPr>
      </w:pPr>
    </w:p>
    <w:p>
      <w:pPr>
        <w:rPr>
          <w:lang w:eastAsia="ko-KR"/>
          <w:rFonts w:ascii="Times New Roman" w:hAnsi="Times New Roman" w:cs="Times New Roman" w:hint="eastAsia"/>
          <w:rtl w:val="off"/>
        </w:rPr>
      </w:pPr>
      <w:r>
        <w:rPr>
          <w:rFonts w:ascii="Times New Roman" w:hAnsi="Times New Roman" w:cs="Times New Roman"/>
        </w:rPr>
        <w:t xml:space="preserve">7. How many years of work experience do you have?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Less than 2 years □ 2–5 years □ 5–10 years □ 10–15 years □ 15–20 years □ 20–25 years □ Over 25 years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6"/>
        </w:rPr>
        <w:t xml:space="preserve">Perceptions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6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6"/>
        </w:rPr>
        <w:t>the Use of Medical Information and Technology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Do you primarily access medical information online (web-based) or offline (in-person)?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Online</w:t>
      </w:r>
      <w:r>
        <w:rPr>
          <w:lang w:eastAsia="ko-KR"/>
          <w:rFonts w:ascii="Times New Roman" w:hAnsi="Times New Roman" w:cs="Times New Roman"/>
          <w:rtl w:val="off"/>
        </w:rPr>
        <w:t xml:space="preserve"> </w:t>
      </w:r>
      <w:r>
        <w:rPr>
          <w:rFonts w:ascii="Times New Roman" w:hAnsi="Times New Roman" w:cs="Times New Roman"/>
        </w:rPr>
        <w:t>□ Offline</w:t>
      </w:r>
      <w:r>
        <w:rPr>
          <w:lang w:eastAsia="ko-KR"/>
          <w:rFonts w:ascii="Times New Roman" w:hAnsi="Times New Roman" w:cs="Times New Roman"/>
          <w:rtl w:val="off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Which types of medical information resources do you most frequently use? (Select one)</w:t>
      </w:r>
    </w:p>
    <w:tbl>
      <w:tblPr>
        <w:tblStyle w:val="aff4"/>
        <w:tblW w:w="7291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3"/>
        <w:gridCol w:w="90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1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lang w:eastAsia="ko-KR"/>
                <w:rFonts w:ascii="Times New Roman" w:hAnsi="Times New Roman" w:cs="Times New Roman"/>
                <w:rtl w:val="off"/>
              </w:rPr>
              <w:t>Types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Scholarly articles in medical science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Research outputs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General health-related information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Publications by government agencies or ministries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Other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lang/>
          <w:rFonts w:ascii="Times New Roman" w:hAnsi="Times New Roman" w:cs="Times New Roman"/>
          <w:rtl w:val="off"/>
        </w:rPr>
      </w:pPr>
      <w:r>
        <w:rPr>
          <w:rFonts w:ascii="Times New Roman" w:hAnsi="Times New Roman" w:cs="Times New Roman"/>
        </w:rPr>
        <w:t xml:space="preserve">10. Which platforms in the medical and scientific fields do you most often use for work or research? (Select up to 3) </w:t>
      </w:r>
    </w:p>
    <w:tbl>
      <w:tblPr>
        <w:tblStyle w:val="aff4"/>
        <w:tblW w:w="7291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3"/>
        <w:gridCol w:w="90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1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lang w:eastAsia="ko-KR"/>
                <w:rFonts w:ascii="Times New Roman" w:hAnsi="Times New Roman" w:cs="Times New Roman"/>
                <w:rtl w:val="off"/>
              </w:rPr>
              <w:t>Platforms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lang w:eastAsia="ko-KR"/>
                <w:rFonts w:ascii="Times New Roman" w:eastAsia="Times New Roman" w:hAnsi="Times New Roman" w:cs="Times New Roman" w:hint="eastAsia"/>
                <w:b w:val="0"/>
                <w:bCs w:val="0"/>
                <w:sz w:val="18"/>
                <w:szCs w:val="20"/>
                <w:rtl w:val="off"/>
              </w:rPr>
            </w:pPr>
            <w:r>
              <w:rPr>
                <w:lang w:eastAsia="ko-KR"/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  <w:rtl w:val="off"/>
              </w:rPr>
              <w:t>N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  <w:t xml:space="preserve">ational information agencies </w:t>
            </w:r>
          </w:p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  <w:t>(e.g., National Library of Korea, National Assembly Library)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lang w:eastAsia="ko-KR"/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  <w:rtl w:val="off"/>
              </w:rPr>
              <w:t>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  <w:t>niversity libraries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bookmarkStart w:id="1" w:name="_top"/>
            <w:bookmarkEnd w:id="1"/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Access Medicine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Clinical Key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CINAHL Complete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 xml:space="preserve">DBpia 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JCR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KERIS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 xml:space="preserve">KISTI 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KoreaMed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LWW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Medicine Complete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NIH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ProQuest Medical Library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ResearchGate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 xml:space="preserve">Science Direct 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SpringerLink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UpToDate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Web of Science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18"/>
                <w:szCs w:val="20"/>
              </w:rPr>
              <w:t>Wiley Online Library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lang w:eastAsia="ko-KR"/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  <w:rtl w:val="off"/>
              </w:rPr>
              <w:t>Video(e.g., Youtube)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lang w:eastAsia="ko-KR"/>
                <w:rFonts w:ascii="Times New Roman" w:eastAsia="Times New Roman" w:hAnsi="Times New Roman" w:cs="Times New Roman"/>
                <w:b w:val="0"/>
                <w:bCs w:val="0"/>
                <w:sz w:val="18"/>
                <w:szCs w:val="20"/>
                <w:rtl w:val="off"/>
              </w:rPr>
              <w:t>Other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Rate the importance of medical information resources. (5-point Likert scale)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Rate the usefulness of the resources provided by medical libraries. (5-point Likert scale)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  <w:t>13. Rate your satisfaction with digital services and electronic resources. (5-point Likert scale)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Rate your awareness of copyright and perceived freedom to use digital resources. (5-point Likert scale)</w:t>
      </w:r>
    </w:p>
    <w:p>
      <w:pPr>
        <w:rPr>
          <w:rFonts w:ascii="Times New Roman" w:hAnsi="Times New Roman" w:cs="Times New Roman" w:hint="eastAsia"/>
        </w:rPr>
      </w:pPr>
    </w:p>
    <w:p>
      <w:pPr>
        <w:rPr>
          <w:rFonts w:ascii="Times New Roman" w:eastAsia="굴림체" w:hAnsi="Times New Roman" w:cs="Times New Roman"/>
          <w:b/>
          <w:sz w:val="22"/>
          <w:szCs w:val="26"/>
        </w:rPr>
      </w:pPr>
      <w:r>
        <w:rPr>
          <w:rFonts w:ascii="Times New Roman" w:eastAsia="굴림체" w:hAnsi="Times New Roman" w:cs="Times New Roman"/>
          <w:b/>
          <w:sz w:val="22"/>
          <w:szCs w:val="26"/>
        </w:rPr>
        <w:t>Perceptions of Digital Technologies and Services</w:t>
      </w:r>
    </w:p>
    <w:p>
      <w:pPr>
        <w:rPr>
          <w:lang w:eastAsia="ko-KR"/>
          <w:rFonts w:ascii="Times New Roman" w:eastAsia="굴림체" w:hAnsi="Times New Roman" w:cs="Times New Roman" w:hint="eastAsia"/>
          <w:rtl w:val="off"/>
        </w:rPr>
      </w:pPr>
      <w:r>
        <w:rPr>
          <w:rFonts w:ascii="Times New Roman" w:eastAsia="굴림체" w:hAnsi="Times New Roman" w:cs="Times New Roman"/>
        </w:rPr>
        <w:t xml:space="preserve">15. What advantages do you expect from using services embedded with emerging digital technologies? (Multiple responses allowed) </w:t>
      </w:r>
    </w:p>
    <w:tbl>
      <w:tblPr>
        <w:tblStyle w:val="aff4"/>
        <w:tblW w:w="7291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3"/>
        <w:gridCol w:w="90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1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lang w:eastAsia="ko-KR"/>
                <w:rFonts w:ascii="Times New Roman" w:hAnsi="Times New Roman" w:cs="Times New Roman"/>
                <w:rtl w:val="off"/>
              </w:rPr>
              <w:t>Advantages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8"/>
              </w:rPr>
            </w:pPr>
            <w:r>
              <w:rPr>
                <w:rFonts w:ascii="Times New Roman" w:eastAsia="굴림체" w:hAnsi="Times New Roman" w:cs="Times New Roman"/>
                <w:b w:val="0"/>
                <w:bCs w:val="0"/>
                <w:sz w:val="18"/>
                <w:szCs w:val="20"/>
              </w:rPr>
              <w:t>Summarized information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8"/>
              </w:rPr>
            </w:pPr>
            <w:r>
              <w:rPr>
                <w:rFonts w:ascii="Times New Roman" w:eastAsia="굴림체" w:hAnsi="Times New Roman" w:cs="Times New Roman"/>
                <w:b w:val="0"/>
                <w:bCs w:val="0"/>
                <w:sz w:val="18"/>
                <w:szCs w:val="20"/>
              </w:rPr>
              <w:t>Ease of access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8"/>
              </w:rPr>
            </w:pPr>
            <w:r>
              <w:rPr>
                <w:rFonts w:ascii="Times New Roman" w:eastAsia="굴림체" w:hAnsi="Times New Roman" w:cs="Times New Roman"/>
                <w:b w:val="0"/>
                <w:bCs w:val="0"/>
                <w:sz w:val="18"/>
                <w:szCs w:val="20"/>
              </w:rPr>
              <w:t>Prompt information acquisition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8"/>
              </w:rPr>
            </w:pPr>
            <w:r>
              <w:rPr>
                <w:rFonts w:ascii="Times New Roman" w:eastAsia="굴림체" w:hAnsi="Times New Roman" w:cs="Times New Roman"/>
                <w:b w:val="0"/>
                <w:bCs w:val="0"/>
                <w:sz w:val="18"/>
                <w:szCs w:val="20"/>
              </w:rPr>
              <w:t xml:space="preserve">Personalized information 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8"/>
              </w:rPr>
            </w:pPr>
            <w:r>
              <w:rPr>
                <w:rFonts w:ascii="Times New Roman" w:eastAsia="굴림체" w:hAnsi="Times New Roman" w:cs="Times New Roman"/>
                <w:b w:val="0"/>
                <w:bCs w:val="0"/>
                <w:sz w:val="18"/>
                <w:szCs w:val="20"/>
              </w:rPr>
              <w:t>Ease of tracking current trends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8"/>
              </w:rPr>
            </w:pPr>
            <w:r>
              <w:rPr>
                <w:rFonts w:ascii="Times New Roman" w:eastAsia="굴림체" w:hAnsi="Times New Roman" w:cs="Times New Roman"/>
                <w:b w:val="0"/>
                <w:bCs w:val="0"/>
                <w:sz w:val="18"/>
                <w:szCs w:val="20"/>
              </w:rPr>
              <w:t>Trust in the acquired information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</w:tbl>
    <w:p>
      <w:pPr>
        <w:rPr>
          <w:rFonts w:ascii="Times New Roman" w:eastAsia="굴림체" w:hAnsi="Times New Roman" w:cs="Times New Roman"/>
        </w:rPr>
      </w:pPr>
    </w:p>
    <w:p>
      <w:pPr>
        <w:rPr>
          <w:lang w:eastAsia="ko-KR"/>
          <w:rFonts w:ascii="Times New Roman" w:eastAsia="굴림체" w:hAnsi="Times New Roman" w:cs="Times New Roman" w:hint="eastAsia"/>
          <w:rtl w:val="off"/>
        </w:rPr>
      </w:pPr>
      <w:r>
        <w:rPr>
          <w:rFonts w:ascii="Times New Roman" w:eastAsia="굴림체" w:hAnsi="Times New Roman" w:cs="Times New Roman"/>
        </w:rPr>
        <w:t xml:space="preserve">16. Which educational programs would you like medical libraries to offer? (Multiple responses allowed) </w:t>
      </w:r>
    </w:p>
    <w:tbl>
      <w:tblPr>
        <w:tblStyle w:val="aff4"/>
        <w:tblW w:w="7291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3"/>
        <w:gridCol w:w="90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1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lang w:eastAsia="ko-KR"/>
                <w:rFonts w:ascii="Times New Roman" w:hAnsi="Times New Roman" w:cs="Times New Roman"/>
                <w:rtl w:val="off"/>
              </w:rPr>
              <w:t>Programs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ind w:firstLine="0"/>
              <w:shd w:val="clear" w:color="auto" w:fill="auto"/>
              <w:rPr>
                <w:rFonts w:ascii="Times New Roman" w:eastAsia="Times New Roman" w:hAnsi="Times New Roman" w:cs="Times New Roman"/>
                <w:b w:val="0"/>
                <w:bCs w:val="0"/>
                <w:sz w:val="4"/>
                <w:szCs w:val="6"/>
              </w:rPr>
            </w:pPr>
            <w:r>
              <w:rPr>
                <w:caps w:val="off"/>
                <w:rFonts w:ascii="Times New Roman" w:eastAsia="Times New Roman" w:hAnsi="Times New Roman" w:cs="noto"/>
                <w:b w:val="0"/>
                <w:i w:val="0"/>
                <w:sz w:val="18"/>
                <w:szCs w:val="12"/>
              </w:rPr>
              <w:t>Guide to collection and database usage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ind w:firstLine="0"/>
              <w:shd w:val="clear" w:color="auto" w:fill="auto"/>
              <w:rPr>
                <w:rFonts w:ascii="Times New Roman" w:eastAsia="Times New Roman" w:hAnsi="Times New Roman" w:cs="Times New Roman"/>
                <w:b w:val="0"/>
                <w:bCs w:val="0"/>
                <w:sz w:val="4"/>
                <w:szCs w:val="6"/>
              </w:rPr>
            </w:pPr>
            <w:r>
              <w:rPr>
                <w:caps w:val="off"/>
                <w:rFonts w:ascii="Times New Roman" w:eastAsia="Times New Roman" w:hAnsi="Times New Roman" w:cs="noto"/>
                <w:b w:val="0"/>
                <w:i w:val="0"/>
                <w:sz w:val="18"/>
                <w:szCs w:val="12"/>
              </w:rPr>
              <w:t>library guide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ind w:firstLine="0"/>
              <w:shd w:val="clear" w:color="auto" w:fill="auto"/>
              <w:rPr>
                <w:rFonts w:ascii="Times New Roman" w:eastAsia="Times New Roman" w:hAnsi="Times New Roman" w:cs="Times New Roman"/>
                <w:b w:val="0"/>
                <w:bCs w:val="0"/>
                <w:sz w:val="4"/>
                <w:szCs w:val="6"/>
              </w:rPr>
            </w:pPr>
            <w:r>
              <w:rPr>
                <w:caps w:val="off"/>
                <w:rFonts w:ascii="Times New Roman" w:eastAsia="Times New Roman" w:hAnsi="Times New Roman" w:cs="noto"/>
                <w:b w:val="0"/>
                <w:i w:val="0"/>
                <w:sz w:val="18"/>
                <w:szCs w:val="12"/>
              </w:rPr>
              <w:t>How to Use Analytical Tools and Research Assistance Tools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</w:tcPr>
          <w:p>
            <w:pPr>
              <w:ind w:firstLine="0"/>
              <w:shd w:val="clear" w:color="auto" w:fill="auto"/>
              <w:rPr>
                <w:rFonts w:ascii="Times New Roman" w:eastAsia="Times New Roman" w:hAnsi="Times New Roman" w:cs="Times New Roman"/>
                <w:b w:val="0"/>
                <w:bCs w:val="0"/>
                <w:sz w:val="4"/>
                <w:szCs w:val="6"/>
              </w:rPr>
            </w:pPr>
            <w:r>
              <w:rPr>
                <w:caps w:val="off"/>
                <w:rFonts w:ascii="Times New Roman" w:eastAsia="Times New Roman" w:hAnsi="Times New Roman" w:cs="noto"/>
                <w:b w:val="0"/>
                <w:i w:val="0"/>
                <w:sz w:val="18"/>
                <w:szCs w:val="12"/>
              </w:rPr>
              <w:t>Information on how to search for medical science information</w:t>
            </w:r>
          </w:p>
        </w:tc>
        <w:tc>
          <w:tcPr>
            <w:tcW w:w="908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</w:tcPr>
          <w:p>
            <w:pPr>
              <w:ind w:firstLine="0"/>
              <w:shd w:val="clear" w:color="auto" w:fill="auto"/>
              <w:rPr>
                <w:rFonts w:ascii="Times New Roman" w:eastAsia="Times New Roman" w:hAnsi="Times New Roman" w:cs="Times New Roman"/>
                <w:b w:val="0"/>
                <w:bCs w:val="0"/>
                <w:sz w:val="4"/>
                <w:szCs w:val="6"/>
              </w:rPr>
            </w:pPr>
            <w:r>
              <w:rPr>
                <w:caps w:val="off"/>
                <w:rFonts w:ascii="Times New Roman" w:eastAsia="Times New Roman" w:hAnsi="Times New Roman" w:cs="noto"/>
                <w:b w:val="0"/>
                <w:i w:val="0"/>
                <w:sz w:val="18"/>
                <w:szCs w:val="12"/>
              </w:rPr>
              <w:t>Guide to the latest AI utilization technology</w:t>
            </w:r>
          </w:p>
        </w:tc>
        <w:tc>
          <w:tcPr>
            <w:tcW w:w="908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6"/>
              </w:rPr>
            </w:pPr>
            <w:r>
              <w:rPr>
                <w:rFonts w:ascii="Times New Roman" w:eastAsia="굴림체" w:hAnsi="Times New Roman" w:cs="Times New Roman"/>
                <w:b w:val="0"/>
                <w:bCs w:val="0"/>
                <w:sz w:val="18"/>
                <w:szCs w:val="20"/>
              </w:rPr>
              <w:t>Other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</w:tbl>
    <w:p>
      <w:pPr>
        <w:rPr>
          <w:rFonts w:ascii="Times New Roman" w:eastAsia="굴림체" w:hAnsi="Times New Roman" w:cs="Times New Roman"/>
        </w:rPr>
      </w:pPr>
    </w:p>
    <w:p>
      <w:pPr>
        <w:rPr>
          <w:rFonts w:ascii="Times New Roman" w:eastAsia="굴림체" w:hAnsi="Times New Roman" w:cs="Times New Roman"/>
        </w:rPr>
      </w:pPr>
      <w:r>
        <w:rPr>
          <w:rFonts w:ascii="Times New Roman" w:eastAsia="굴림체" w:hAnsi="Times New Roman" w:cs="Times New Roman"/>
          <w:highlight w:val="none"/>
        </w:rPr>
        <w:t>17. Rate the perceived usefulness of digital technologies. (5-point Likert scale)</w:t>
      </w:r>
    </w:p>
    <w:p>
      <w:pPr>
        <w:rPr>
          <w:rFonts w:ascii="Times New Roman" w:eastAsia="굴림체" w:hAnsi="Times New Roman" w:cs="Times New Roman"/>
        </w:rPr>
      </w:pPr>
      <w:r>
        <w:rPr>
          <w:rFonts w:ascii="Times New Roman" w:eastAsia="굴림체" w:hAnsi="Times New Roman" w:cs="Times New Roman"/>
        </w:rPr>
        <w:t>18. Rate your understanding of digital technologies. (5-point Likert scale)</w:t>
      </w:r>
    </w:p>
    <w:p>
      <w:pPr>
        <w:rPr>
          <w:rFonts w:ascii="Times New Roman" w:eastAsia="굴림체" w:hAnsi="Times New Roman" w:cs="Times New Roman"/>
        </w:rPr>
      </w:pPr>
      <w:r>
        <w:rPr>
          <w:rFonts w:ascii="Times New Roman" w:eastAsia="굴림체" w:hAnsi="Times New Roman" w:cs="Times New Roman"/>
        </w:rPr>
        <w:t>19. Rate your proficiency in using digital technologies. (5-point Likert scale)</w:t>
      </w:r>
    </w:p>
    <w:p>
      <w:pPr>
        <w:rPr>
          <w:lang w:eastAsia="ko-KR"/>
          <w:rFonts w:ascii="Times New Roman" w:eastAsia="굴림체" w:hAnsi="Times New Roman" w:cs="Times New Roman" w:hint="eastAsia"/>
          <w:rtl w:val="off"/>
        </w:rPr>
      </w:pPr>
      <w:r>
        <w:rPr>
          <w:rFonts w:ascii="Times New Roman" w:eastAsia="굴림체" w:hAnsi="Times New Roman" w:cs="Times New Roman"/>
        </w:rPr>
        <w:t xml:space="preserve">20. Which digital technologies would you like to apply in research and clinical settings? (Select one) </w:t>
      </w:r>
    </w:p>
    <w:tbl>
      <w:tblPr>
        <w:tblStyle w:val="aff4"/>
        <w:tblW w:w="7291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3"/>
        <w:gridCol w:w="90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1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lang w:eastAsia="ko-KR"/>
                <w:rFonts w:ascii="Times New Roman" w:hAnsi="Times New Roman" w:cs="Times New Roman"/>
                <w:rtl w:val="off"/>
              </w:rPr>
              <w:t>Digital technologies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  <w:b w:val="0"/>
                <w:bCs w:val="0"/>
                <w:sz w:val="18"/>
                <w:szCs w:val="20"/>
              </w:rPr>
              <w:t>Big data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  <w:b w:val="0"/>
                <w:bCs w:val="0"/>
                <w:sz w:val="18"/>
                <w:szCs w:val="20"/>
              </w:rPr>
              <w:t>Artificial intelligence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  <w:b w:val="0"/>
                <w:bCs w:val="0"/>
                <w:sz w:val="18"/>
                <w:szCs w:val="20"/>
              </w:rPr>
              <w:t>Cloud computing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  <w:b w:val="0"/>
                <w:bCs w:val="0"/>
                <w:sz w:val="18"/>
                <w:szCs w:val="20"/>
              </w:rPr>
              <w:t>Next-generation/mobile communication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  <w:b w:val="0"/>
                <w:bCs w:val="0"/>
                <w:sz w:val="18"/>
                <w:szCs w:val="20"/>
              </w:rPr>
              <w:t>Virtual/augmented reality</w:t>
            </w:r>
          </w:p>
        </w:tc>
        <w:tc>
          <w:tcPr>
            <w:tcW w:w="908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  <w:b w:val="0"/>
                <w:bCs w:val="0"/>
                <w:sz w:val="18"/>
                <w:szCs w:val="20"/>
              </w:rPr>
              <w:t>Other</w:t>
            </w:r>
          </w:p>
        </w:tc>
        <w:tc>
          <w:tcPr>
            <w:tcW w:w="908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</w:p>
        </w:tc>
      </w:tr>
    </w:tbl>
    <w:p>
      <w:pPr>
        <w:jc w:val="left"/>
        <w:tabs>
          <w:tab w:val="left" w:pos="935"/>
        </w:tabs>
        <w:rPr>
          <w:rFonts w:ascii="Times New Roman" w:eastAsia="굴림체" w:hAnsi="Times New Roman" w:cs="Times New Roman"/>
        </w:rPr>
      </w:pPr>
    </w:p>
    <w:p>
      <w:pPr>
        <w:rPr>
          <w:lang w:eastAsia="ko-KR"/>
          <w:rFonts w:ascii="Times New Roman" w:eastAsia="굴림체" w:hAnsi="Times New Roman" w:cs="Times New Roman" w:hint="eastAsia"/>
          <w:rtl w:val="off"/>
        </w:rPr>
      </w:pPr>
      <w:r>
        <w:rPr>
          <w:rFonts w:ascii="Times New Roman" w:eastAsia="굴림체" w:hAnsi="Times New Roman" w:cs="Times New Roman"/>
        </w:rPr>
        <w:t>21. For each technology type below, please select the library services where you hope to see these technologies integrated. (Multiple responses allowed)</w:t>
      </w:r>
    </w:p>
    <w:tbl>
      <w:tblPr>
        <w:tblStyle w:val="aff4"/>
        <w:tblW w:w="7291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712"/>
        <w:gridCol w:w="90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1" w:type="dxa"/>
            <w:gridSpan w:val="3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lang w:eastAsia="ko-KR"/>
                <w:rFonts w:ascii="Times New Roman" w:hAnsi="Times New Roman" w:cs="Times New Roman"/>
                <w:rtl w:val="off"/>
              </w:rPr>
              <w:t>Technologies-Service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gridSpan w:val="2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Virtual/augmented reality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New technology/creative education and space provision</w:t>
            </w:r>
          </w:p>
        </w:tc>
        <w:tc>
          <w:tcPr>
            <w:tcW w:w="908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Information literacy/user education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gridSpan w:val="2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Big data</w:t>
            </w:r>
          </w:p>
        </w:tc>
        <w:tc>
          <w:tcPr>
            <w:tcW w:w="908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Trend/network analysis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Multimedia resource provision/guidance</w:t>
            </w:r>
          </w:p>
        </w:tc>
        <w:tc>
          <w:tcPr>
            <w:tcW w:w="908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Provision/use of library holdings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Research capacity enhancement support</w:t>
            </w:r>
          </w:p>
        </w:tc>
        <w:tc>
          <w:tcPr>
            <w:tcW w:w="908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Online service provision/guidance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E-learning provision/integration</w:t>
            </w:r>
          </w:p>
        </w:tc>
        <w:tc>
          <w:tcPr>
            <w:tcW w:w="908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Information literacy/user education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Knowledge &amp; information curation</w:t>
            </w:r>
          </w:p>
        </w:tc>
        <w:tc>
          <w:tcPr>
            <w:tcW w:w="908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Academic journal information guidance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gridSpan w:val="2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  <w:b/>
                <w:bCs/>
                <w:sz w:val="18"/>
                <w:szCs w:val="20"/>
              </w:rPr>
              <w:t>Artificial intelligence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Research capacity enhancement support</w:t>
            </w:r>
          </w:p>
        </w:tc>
        <w:tc>
          <w:tcPr>
            <w:tcW w:w="908" w:type="dxa"/>
            <w:vAlign w:val="center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Research ethics guidance/plagiarism prevention</w:t>
            </w:r>
          </w:p>
        </w:tc>
        <w:tc>
          <w:tcPr>
            <w:tcW w:w="908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Online service provision/guidance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Summarization service</w:t>
            </w:r>
          </w:p>
        </w:tc>
        <w:tc>
          <w:tcPr>
            <w:tcW w:w="908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Information literacy/user education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gridSpan w:val="2"/>
            <w:vAlign w:val="center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  <w:b/>
                <w:bCs/>
                <w:sz w:val="18"/>
                <w:szCs w:val="20"/>
              </w:rPr>
              <w:t>Next-generation/mobile communication</w:t>
            </w:r>
            <w:r>
              <w:rPr>
                <w:lang w:eastAsia="ko-KR"/>
                <w:rFonts w:ascii="Times New Roman" w:eastAsia="굴림체" w:hAnsi="Times New Roman" w:cs="Times New Roman"/>
                <w:b/>
                <w:bCs/>
                <w:sz w:val="18"/>
                <w:szCs w:val="20"/>
                <w:rtl w:val="off"/>
              </w:rPr>
              <w:t>/IoT</w:t>
            </w:r>
          </w:p>
        </w:tc>
        <w:tc>
          <w:tcPr>
            <w:tcW w:w="908" w:type="dxa"/>
            <w:vAlign w:val="center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Personal research space reservation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Group activity space reservation</w:t>
            </w:r>
          </w:p>
        </w:tc>
        <w:tc>
          <w:tcPr>
            <w:tcW w:w="908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Multimedia resource provision/guidance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Center access control</w:t>
            </w:r>
          </w:p>
        </w:tc>
        <w:tc>
          <w:tcPr>
            <w:tcW w:w="908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Provision/use of library holdings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New technology/creative education and space provision</w:t>
            </w:r>
          </w:p>
        </w:tc>
        <w:tc>
          <w:tcPr>
            <w:tcW w:w="908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Online service provision/guidance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External resource provision/integration</w:t>
            </w:r>
          </w:p>
        </w:tc>
        <w:tc>
          <w:tcPr>
            <w:tcW w:w="908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Remote access to electronic resources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E-learning provision/integration</w:t>
            </w:r>
          </w:p>
        </w:tc>
        <w:tc>
          <w:tcPr>
            <w:tcW w:w="908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Information literacy/user education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Knowledge &amp; information curation</w:t>
            </w:r>
          </w:p>
        </w:tc>
        <w:tc>
          <w:tcPr>
            <w:tcW w:w="908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gridSpan w:val="2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  <w:b/>
                <w:bCs/>
                <w:sz w:val="18"/>
                <w:szCs w:val="20"/>
              </w:rPr>
              <w:t>Cloud computing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Online service provision/guidance</w:t>
            </w:r>
          </w:p>
        </w:tc>
        <w:tc>
          <w:tcPr>
            <w:tcW w:w="908" w:type="dxa"/>
            <w:vAlign w:val="top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Remote access to electronic resources</w:t>
            </w:r>
          </w:p>
        </w:tc>
        <w:tc>
          <w:tcPr>
            <w:tcW w:w="908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</w:tc>
        <w:tc>
          <w:tcPr>
            <w:tcW w:w="5712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</w:rPr>
              <w:t>E-learning provision/integration</w:t>
            </w:r>
          </w:p>
        </w:tc>
        <w:tc>
          <w:tcPr>
            <w:tcW w:w="908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3" w:type="dxa"/>
            <w:gridSpan w:val="2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  <w:r>
              <w:rPr>
                <w:rFonts w:ascii="Times New Roman" w:eastAsia="굴림체" w:hAnsi="Times New Roman" w:cs="Times New Roman"/>
                <w:b/>
                <w:bCs/>
                <w:sz w:val="18"/>
                <w:szCs w:val="20"/>
              </w:rPr>
              <w:t>Other</w:t>
            </w:r>
          </w:p>
        </w:tc>
        <w:tc>
          <w:tcPr>
            <w:tcW w:w="908" w:type="dxa"/>
            <w:vAlign w:val="top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□</w:t>
            </w:r>
          </w:p>
        </w:tc>
      </w:tr>
    </w:tbl>
    <w:p>
      <w:pPr>
        <w:rPr>
          <w:rFonts w:ascii="Times New Roman" w:eastAsia="굴림체" w:hAnsi="Times New Roman" w:cs="Times New Roman"/>
        </w:rPr>
      </w:pPr>
    </w:p>
    <w:p>
      <w:pPr>
        <w:rPr>
          <w:lang w:eastAsia="ko-KR"/>
          <w:rFonts w:ascii="Times New Roman" w:eastAsia="굴림체" w:hAnsi="Times New Roman" w:cs="Times New Roman" w:hint="eastAsia"/>
          <w:b/>
          <w:bCs/>
          <w:rtl w:val="off"/>
        </w:rPr>
      </w:pPr>
      <w:r>
        <w:rPr>
          <w:rFonts w:ascii="Times New Roman" w:eastAsia="굴림체" w:hAnsi="Times New Roman" w:cs="Times New Roman"/>
          <w:b w:val="0"/>
          <w:bCs w:val="0"/>
        </w:rPr>
        <w:t xml:space="preserve">22. </w:t>
      </w:r>
      <w:r>
        <w:rPr>
          <w:lang w:eastAsia="ko-KR"/>
          <w:rFonts w:ascii="Times New Roman" w:eastAsia="굴림체" w:hAnsi="Times New Roman" w:cs="Times New Roman"/>
          <w:b w:val="0"/>
          <w:bCs w:val="0"/>
          <w:rtl w:val="off"/>
        </w:rPr>
        <w:t>i</w:t>
      </w:r>
      <w:r>
        <w:rPr>
          <w:rFonts w:ascii="Times New Roman" w:eastAsia="굴림체" w:hAnsi="Times New Roman" w:cs="Times New Roman"/>
          <w:b w:val="0"/>
          <w:bCs w:val="0"/>
        </w:rPr>
        <w:t>nformation quality</w:t>
      </w:r>
      <w:r>
        <w:rPr>
          <w:lang w:eastAsia="ko-KR"/>
          <w:rFonts w:ascii="Times New Roman" w:eastAsia="굴림체" w:hAnsi="Times New Roman" w:cs="Times New Roman"/>
          <w:b w:val="0"/>
          <w:bCs w:val="0"/>
          <w:rtl w:val="off"/>
        </w:rPr>
        <w:t xml:space="preserve"> </w:t>
      </w:r>
      <w:r>
        <w:rPr>
          <w:rFonts w:ascii="Times New Roman" w:eastAsia="굴림체" w:hAnsi="Times New Roman" w:cs="Times New Roman"/>
          <w:b w:val="0"/>
          <w:bCs w:val="0"/>
        </w:rPr>
        <w:t>(5-point Likert scale)</w:t>
      </w:r>
    </w:p>
    <w:p>
      <w:pPr>
        <w:spacing w:line="276"/>
        <w:rPr>
          <w:b w:val="0"/>
        </w:rPr>
      </w:pPr>
      <w:r>
        <w:rPr>
          <w:lang w:eastAsia="ko-KR"/>
          <w:rFonts w:ascii="Times New Roman" w:eastAsia="Times New Roman" w:hAnsi="Times New Roman" w:hint="default"/>
          <w:rtl w:val="off"/>
        </w:rPr>
        <w:t xml:space="preserve">- </w:t>
      </w:r>
      <w:r>
        <w:rPr>
          <w:rFonts w:ascii="Times New Roman" w:eastAsia="Times New Roman" w:hAnsi="Times New Roman" w:hint="default"/>
        </w:rPr>
        <w:t>The information is up‑to‑date.</w:t>
      </w:r>
      <w:r>
        <w:rPr>
          <w:lang w:eastAsia="ko-KR"/>
          <w:rFonts w:ascii="Times New Roman" w:eastAsia="Times New Roman" w:hAnsi="Times New Roman" w:hint="eastAsia"/>
          <w:rtl w:val="off"/>
        </w:rPr>
        <w:br/>
      </w:r>
      <w:r>
        <w:rPr>
          <w:lang w:eastAsia="ko-KR"/>
          <w:rFonts w:ascii="Times New Roman" w:eastAsia="Times New Roman" w:hAnsi="Times New Roman" w:hint="default"/>
          <w:rtl w:val="off"/>
        </w:rPr>
        <w:t xml:space="preserve">- </w:t>
      </w:r>
      <w:r>
        <w:rPr>
          <w:rFonts w:ascii="Times New Roman" w:eastAsia="Times New Roman" w:hAnsi="Times New Roman" w:hint="default"/>
        </w:rPr>
        <w:t>The information is accurate.</w:t>
      </w:r>
      <w:r>
        <w:rPr>
          <w:lang w:eastAsia="ko-KR"/>
          <w:rFonts w:ascii="Times New Roman" w:eastAsia="Times New Roman" w:hAnsi="Times New Roman" w:hint="eastAsia"/>
          <w:rtl w:val="off"/>
        </w:rPr>
        <w:br/>
      </w:r>
      <w:r>
        <w:rPr>
          <w:lang w:eastAsia="ko-KR"/>
          <w:rFonts w:ascii="Times New Roman" w:eastAsia="Times New Roman" w:hAnsi="Times New Roman" w:hint="default"/>
          <w:rtl w:val="off"/>
        </w:rPr>
        <w:t xml:space="preserve">- </w:t>
      </w:r>
      <w:r>
        <w:rPr>
          <w:rFonts w:ascii="Times New Roman" w:eastAsia="Times New Roman" w:hAnsi="Times New Roman" w:hint="default"/>
        </w:rPr>
        <w:t>The information is comprehensive.</w:t>
      </w:r>
      <w:r>
        <w:rPr>
          <w:lang w:eastAsia="ko-KR"/>
          <w:rFonts w:ascii="Times New Roman" w:eastAsia="Times New Roman" w:hAnsi="Times New Roman" w:hint="eastAsia"/>
          <w:rtl w:val="off"/>
        </w:rPr>
        <w:br/>
      </w:r>
      <w:r>
        <w:rPr>
          <w:lang w:eastAsia="ko-KR"/>
          <w:rFonts w:ascii="Times New Roman" w:eastAsia="Times New Roman" w:hAnsi="Times New Roman" w:hint="default"/>
          <w:rtl w:val="off"/>
        </w:rPr>
        <w:t xml:space="preserve">- </w:t>
      </w:r>
      <w:r>
        <w:rPr>
          <w:rFonts w:ascii="Times New Roman" w:eastAsia="Times New Roman" w:hAnsi="Times New Roman" w:hint="default"/>
        </w:rPr>
        <w:t>The information is reliable.</w:t>
      </w:r>
    </w:p>
    <w:p>
      <w:pPr>
        <w:rPr>
          <w:lang w:eastAsia="ko-KR"/>
          <w:rFonts w:ascii="Times New Roman" w:eastAsia="굴림체" w:hAnsi="Times New Roman" w:cs="Times New Roman" w:hint="eastAsia"/>
          <w:rtl w:val="off"/>
        </w:rPr>
      </w:pPr>
      <w:r>
        <w:rPr>
          <w:rFonts w:ascii="Times New Roman" w:eastAsia="굴림체" w:hAnsi="Times New Roman" w:cs="Times New Roman"/>
        </w:rPr>
        <w:t>23. Service quality</w:t>
      </w:r>
      <w:r>
        <w:rPr>
          <w:lang w:eastAsia="ko-KR"/>
          <w:rFonts w:ascii="Times New Roman" w:eastAsia="굴림체" w:hAnsi="Times New Roman" w:cs="Times New Roman"/>
          <w:b w:val="0"/>
          <w:bCs w:val="0"/>
          <w:rtl w:val="off"/>
        </w:rPr>
        <w:t xml:space="preserve"> </w:t>
      </w:r>
      <w:r>
        <w:rPr>
          <w:rFonts w:ascii="Times New Roman" w:eastAsia="굴림체" w:hAnsi="Times New Roman" w:cs="Times New Roman"/>
          <w:b w:val="0"/>
          <w:bCs w:val="0"/>
        </w:rPr>
        <w:t>(5-point Likert scale)</w:t>
      </w:r>
    </w:p>
    <w:p>
      <w:pPr>
        <w:rPr>
          <w:rFonts w:ascii="Times New Roman" w:eastAsia="굴림체" w:hAnsi="Times New Roman" w:cs="Times New Roman"/>
        </w:rPr>
      </w:pPr>
      <w:r>
        <w:rPr>
          <w:lang w:eastAsia="ko-KR"/>
          <w:rFonts w:ascii="Times New Roman" w:eastAsia="굴림체" w:hAnsi="Times New Roman" w:cs="Times New Roman"/>
          <w:rtl w:val="off"/>
        </w:rPr>
        <w:t xml:space="preserve">- </w:t>
      </w:r>
      <w:r>
        <w:rPr>
          <w:rFonts w:ascii="Times New Roman" w:eastAsia="굴림체" w:hAnsi="Times New Roman" w:cs="Times New Roman"/>
        </w:rPr>
        <w:t>The service is easy to search and navigate.</w:t>
      </w:r>
      <w:r>
        <w:rPr>
          <w:lang w:eastAsia="ko-KR"/>
          <w:rFonts w:ascii="Times New Roman" w:eastAsia="굴림체" w:hAnsi="Times New Roman" w:cs="Times New Roman" w:hint="eastAsia"/>
          <w:rtl w:val="off"/>
        </w:rPr>
        <w:br/>
      </w:r>
      <w:r>
        <w:rPr>
          <w:lang w:eastAsia="ko-KR"/>
          <w:rFonts w:ascii="Times New Roman" w:eastAsia="굴림체" w:hAnsi="Times New Roman" w:cs="Times New Roman"/>
          <w:rtl w:val="off"/>
        </w:rPr>
        <w:t xml:space="preserve">- </w:t>
      </w:r>
      <w:r>
        <w:rPr>
          <w:rFonts w:ascii="Times New Roman" w:eastAsia="굴림체" w:hAnsi="Times New Roman" w:cs="Times New Roman"/>
        </w:rPr>
        <w:t>The website layout is clear and user‑friendly.</w:t>
      </w:r>
      <w:r>
        <w:rPr>
          <w:lang w:eastAsia="ko-KR"/>
          <w:rFonts w:ascii="Times New Roman" w:eastAsia="굴림체" w:hAnsi="Times New Roman" w:cs="Times New Roman" w:hint="eastAsia"/>
          <w:rtl w:val="off"/>
        </w:rPr>
        <w:br/>
      </w:r>
      <w:r>
        <w:rPr>
          <w:lang w:eastAsia="ko-KR"/>
          <w:rFonts w:ascii="Times New Roman" w:eastAsia="굴림체" w:hAnsi="Times New Roman" w:cs="Times New Roman"/>
          <w:rtl w:val="off"/>
        </w:rPr>
        <w:t xml:space="preserve">- </w:t>
      </w:r>
      <w:r>
        <w:rPr>
          <w:rFonts w:ascii="Times New Roman" w:eastAsia="굴림체" w:hAnsi="Times New Roman" w:cs="Times New Roman"/>
        </w:rPr>
        <w:t>The service is reliable.</w:t>
      </w:r>
      <w:r>
        <w:rPr>
          <w:lang w:eastAsia="ko-KR"/>
          <w:rFonts w:ascii="Times New Roman" w:eastAsia="굴림체" w:hAnsi="Times New Roman" w:cs="Times New Roman" w:hint="eastAsia"/>
          <w:rtl w:val="off"/>
        </w:rPr>
        <w:br/>
      </w:r>
      <w:r>
        <w:rPr>
          <w:lang w:eastAsia="ko-KR"/>
          <w:rFonts w:ascii="Times New Roman" w:eastAsia="굴림체" w:hAnsi="Times New Roman" w:cs="Times New Roman"/>
          <w:rtl w:val="off"/>
        </w:rPr>
        <w:t xml:space="preserve">- </w:t>
      </w:r>
      <w:r>
        <w:rPr>
          <w:rFonts w:ascii="Times New Roman" w:eastAsia="굴림체" w:hAnsi="Times New Roman" w:cs="Times New Roman"/>
        </w:rPr>
        <w:t>The service is prompt.</w:t>
      </w:r>
      <w:r>
        <w:rPr>
          <w:lang w:eastAsia="ko-KR"/>
          <w:rFonts w:ascii="Times New Roman" w:eastAsia="굴림체" w:hAnsi="Times New Roman" w:cs="Times New Roman" w:hint="eastAsia"/>
          <w:rtl w:val="off"/>
        </w:rPr>
        <w:br/>
      </w:r>
      <w:r>
        <w:rPr>
          <w:lang w:eastAsia="ko-KR"/>
          <w:rFonts w:ascii="Times New Roman" w:eastAsia="굴림체" w:hAnsi="Times New Roman" w:cs="Times New Roman"/>
          <w:rtl w:val="off"/>
        </w:rPr>
        <w:t xml:space="preserve">- </w:t>
      </w:r>
      <w:r>
        <w:rPr>
          <w:rFonts w:ascii="Times New Roman" w:eastAsia="굴림체" w:hAnsi="Times New Roman" w:cs="Times New Roman"/>
        </w:rPr>
        <w:t>The service is personalized to my needs.</w:t>
      </w:r>
      <w:r>
        <w:rPr>
          <w:lang w:eastAsia="ko-KR"/>
          <w:rFonts w:ascii="Times New Roman" w:eastAsia="굴림체" w:hAnsi="Times New Roman" w:cs="Times New Roman" w:hint="eastAsia"/>
          <w:rtl w:val="off"/>
        </w:rPr>
        <w:br/>
      </w:r>
      <w:r>
        <w:rPr>
          <w:lang w:eastAsia="ko-KR"/>
          <w:rFonts w:ascii="Times New Roman" w:eastAsia="굴림체" w:hAnsi="Times New Roman" w:cs="Times New Roman"/>
          <w:rtl w:val="off"/>
        </w:rPr>
        <w:t xml:space="preserve">- </w:t>
      </w:r>
      <w:r>
        <w:rPr>
          <w:rFonts w:ascii="Times New Roman" w:eastAsia="굴림체" w:hAnsi="Times New Roman" w:cs="Times New Roman"/>
        </w:rPr>
        <w:t>The service demonstrates professional expertise</w:t>
      </w:r>
    </w:p>
    <w:p>
      <w:pPr/>
      <w:r>
        <w:rPr>
          <w:rFonts w:ascii="Times New Roman" w:eastAsia="굴림체" w:hAnsi="Times New Roman" w:cs="Times New Roman"/>
        </w:rPr>
        <w:t>24. Satisfaction</w:t>
      </w:r>
      <w:r>
        <w:rPr>
          <w:lang w:eastAsia="ko-KR"/>
          <w:rFonts w:ascii="Times New Roman" w:eastAsia="굴림체" w:hAnsi="Times New Roman" w:cs="Times New Roman"/>
          <w:rtl w:val="off"/>
        </w:rPr>
        <w:t xml:space="preserve"> </w:t>
      </w:r>
      <w:r>
        <w:rPr>
          <w:rFonts w:ascii="Times New Roman" w:hAnsi="Times New Roman" w:cs="Times New Roman"/>
        </w:rPr>
        <w:t>(5-point Likert scale)</w:t>
      </w:r>
    </w:p>
    <w:p>
      <w:pPr>
        <w:rPr/>
      </w:pPr>
      <w:r>
        <w:rPr>
          <w:lang w:eastAsia="ko-KR"/>
          <w:rFonts w:ascii="Times New Roman" w:eastAsia="Times New Roman" w:hAnsi="Times New Roman" w:hint="default"/>
          <w:rtl w:val="off"/>
        </w:rPr>
        <w:t xml:space="preserve">- </w:t>
      </w:r>
      <w:r>
        <w:rPr>
          <w:rFonts w:ascii="Times New Roman" w:eastAsia="Times New Roman" w:hAnsi="Times New Roman" w:hint="default"/>
        </w:rPr>
        <w:t>The medical information helped me complete tasks promptly.</w:t>
      </w:r>
      <w:r>
        <w:rPr>
          <w:lang w:eastAsia="ko-KR"/>
          <w:rFonts w:ascii="Times New Roman" w:eastAsia="Times New Roman" w:hAnsi="Times New Roman" w:hint="eastAsia"/>
          <w:rtl w:val="off"/>
        </w:rPr>
        <w:br/>
      </w:r>
      <w:r>
        <w:rPr>
          <w:lang w:eastAsia="ko-KR"/>
          <w:rFonts w:ascii="Times New Roman" w:eastAsia="Times New Roman" w:hAnsi="Times New Roman" w:hint="default"/>
          <w:rtl w:val="off"/>
        </w:rPr>
        <w:t xml:space="preserve">- </w:t>
      </w:r>
      <w:r>
        <w:rPr>
          <w:rFonts w:ascii="Times New Roman" w:eastAsia="Times New Roman" w:hAnsi="Times New Roman" w:hint="default"/>
        </w:rPr>
        <w:t>The information improved my work performance.</w:t>
      </w:r>
      <w:r>
        <w:rPr>
          <w:lang w:eastAsia="ko-KR"/>
          <w:rFonts w:ascii="Times New Roman" w:eastAsia="Times New Roman" w:hAnsi="Times New Roman" w:hint="eastAsia"/>
          <w:rtl w:val="off"/>
        </w:rPr>
        <w:br/>
      </w:r>
      <w:r>
        <w:rPr>
          <w:lang w:eastAsia="ko-KR"/>
          <w:rFonts w:ascii="Times New Roman" w:eastAsia="Times New Roman" w:hAnsi="Times New Roman" w:hint="default"/>
          <w:rtl w:val="off"/>
        </w:rPr>
        <w:t xml:space="preserve">- </w:t>
      </w:r>
      <w:r>
        <w:rPr>
          <w:rFonts w:ascii="Times New Roman" w:eastAsia="Times New Roman" w:hAnsi="Times New Roman" w:hint="default"/>
        </w:rPr>
        <w:t>The information was easy to access and use.</w:t>
      </w:r>
      <w:r>
        <w:rPr>
          <w:lang w:eastAsia="ko-KR"/>
          <w:rFonts w:ascii="Times New Roman" w:eastAsia="Times New Roman" w:hAnsi="Times New Roman" w:hint="eastAsia"/>
          <w:rtl w:val="off"/>
        </w:rPr>
        <w:br/>
      </w:r>
      <w:r>
        <w:rPr>
          <w:lang w:eastAsia="ko-KR"/>
          <w:rFonts w:ascii="Times New Roman" w:eastAsia="Times New Roman" w:hAnsi="Times New Roman" w:hint="default"/>
          <w:rtl w:val="off"/>
        </w:rPr>
        <w:t xml:space="preserve">- </w:t>
      </w:r>
      <w:r>
        <w:rPr>
          <w:rFonts w:ascii="Times New Roman" w:eastAsia="Times New Roman" w:hAnsi="Times New Roman" w:hint="default"/>
        </w:rPr>
        <w:t>The information was useful for my needs.</w:t>
      </w:r>
      <w:r>
        <w:rPr>
          <w:lang w:eastAsia="ko-KR"/>
          <w:rFonts w:ascii="Times New Roman" w:eastAsia="Times New Roman" w:hAnsi="Times New Roman" w:hint="eastAsia"/>
          <w:rtl w:val="off"/>
        </w:rPr>
        <w:br/>
      </w:r>
      <w:r>
        <w:rPr>
          <w:lang w:eastAsia="ko-KR"/>
          <w:rFonts w:ascii="Times New Roman" w:eastAsia="Times New Roman" w:hAnsi="Times New Roman" w:hint="default"/>
          <w:rtl w:val="off"/>
        </w:rPr>
        <w:t xml:space="preserve">- </w:t>
      </w:r>
      <w:r>
        <w:rPr>
          <w:rFonts w:ascii="Times New Roman" w:eastAsia="Times New Roman" w:hAnsi="Times New Roman" w:hint="default"/>
        </w:rPr>
        <w:t>Overall, I am satisfied with the medical information I accessed.</w:t>
      </w:r>
    </w:p>
    <w:p>
      <w:pPr/>
    </w:p>
    <w:p>
      <w:pPr>
        <w:rPr>
          <w:rFonts w:ascii="Times New Roman" w:eastAsia="굴림체" w:hAnsi="Times New Roman" w:cs="Times New Roman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noto">
    <w:notTrueType w:val="false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2">
    <w:name w:val="heading 2"/>
    <w:uiPriority w:val="9"/>
    <w:basedOn w:val="a"/>
    <w:next w:val="a"/>
    <w:link w:val="2Char"/>
    <w:qFormat/>
    <w:unhideWhenUsed/>
    <w:pPr>
      <w:autoSpaceDE/>
      <w:autoSpaceDN/>
      <w:keepNext/>
      <w:keepLines/>
      <w:widowControl/>
      <w:wordWrap/>
      <w:outlineLvl w:val="1"/>
      <w:jc w:val="left"/>
      <w:spacing w:after="0" w:before="200" w:line="276" w:lineRule="auto"/>
    </w:pPr>
    <w:rPr>
      <w:lang w:eastAsia="en-US"/>
      <w:rFonts w:asciiTheme="majorHAnsi" w:eastAsiaTheme="majorEastAsia" w:hAnsiTheme="majorHAnsi" w:cstheme="majorBidi"/>
      <w:b/>
      <w:bCs/>
      <w:color w:val="4472C4"/>
      <w:sz w:val="26"/>
      <w:szCs w:val="26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uiPriority w:val="9"/>
    <w:basedOn w:val="a0"/>
    <w:link w:val="2"/>
    <w:rPr>
      <w:lang w:eastAsia="en-US"/>
      <w:rFonts w:asciiTheme="majorHAnsi" w:eastAsiaTheme="majorEastAsia" w:hAnsiTheme="majorHAnsi" w:cstheme="majorBidi"/>
      <w:b/>
      <w:bCs/>
      <w:color w:val="4472C4"/>
      <w:sz w:val="26"/>
      <w:szCs w:val="26"/>
      <w:kern w:val="0"/>
    </w:rPr>
  </w:style>
  <w:style w:type="table" w:styleId="a6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xl66"/>
    <w:uiPriority w:val="1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함초롬바탕" w:eastAsia="함초롬바탕"/>
      <w:color w:val="000000"/>
      <w:sz w:val="20"/>
    </w:rPr>
  </w:style>
  <w:style w:type="table" w:styleId="afff4">
    <w:name w:val="Light Shading"/>
    <w:uiPriority w:val="60"/>
    <w:basedOn w:val="a1"/>
    <w:unhideWhenUsed/>
    <w:pPr>
      <w:spacing w:after="0" w:line="240" w:lineRule="auto"/>
    </w:pPr>
    <w:rPr>
      <w:color w:val="000000"/>
    </w:rPr>
    <w:tblPr>
      <w:tblBorders>
        <w:top w:val="single" w:sz="8" w:space="0" w:color="000000" w:themeColor="dk1"/>
        <w:bottom w:val="single" w:sz="8" w:space="0" w:color="000000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</w:style>
  <w:style w:type="table" w:styleId="14">
    <w:name w:val="Plain Table 1"/>
    <w:uiPriority w:val="41"/>
    <w:basedOn w:val="a1"/>
    <w:pPr>
      <w:spacing w:after="0" w:line="240" w:lineRule="auto"/>
    </w:pPr>
    <w:tblPr>
      <w:tblBorders>
        <w:top w:val="single" w:sz="4" w:space="0" w:color="BFBFBF" w:themeColor="lt1" w:themeShade="bf"/>
        <w:left w:val="single" w:sz="4" w:space="0" w:color="BFBFBF" w:themeColor="lt1" w:themeShade="bf"/>
        <w:bottom w:val="single" w:sz="4" w:space="0" w:color="BFBFBF" w:themeColor="lt1" w:themeShade="bf"/>
        <w:right w:val="single" w:sz="4" w:space="0" w:color="BFBFBF" w:themeColor="lt1" w:themeShade="bf"/>
        <w:insideH w:val="single" w:sz="4" w:space="0" w:color="BFBFBF" w:themeColor="lt1" w:themeShade="bf"/>
        <w:insideV w:val="single" w:sz="4" w:space="0" w:color="BFBFBF" w:themeColor="lt1" w:themeShade="bf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lt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</w:style>
  <w:style w:type="table" w:styleId="afff2">
    <w:name w:val="Light Grid"/>
    <w:uiPriority w:val="62"/>
    <w:basedOn w:val="a1"/>
    <w:unhideWhenUsed/>
    <w:pPr>
      <w:spacing w:after="0" w:line="240" w:lineRule="auto"/>
    </w:pPr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1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  <w:shd w:val="clear" w:color="auto" w:fill="BFBFBF" w:themeFill="dk1" w:themeFillTint="3f"/>
      </w:tcPr>
    </w:tblStylePr>
    <w:tblStylePr w:type="band2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</w:tcPr>
    </w:tblStylePr>
  </w:style>
  <w:style w:type="table" w:styleId="aff4">
    <w:name w:val="Light List"/>
    <w:uiPriority w:val="61"/>
    <w:basedOn w:val="a1"/>
    <w:unhideWhenUsed/>
    <w:pPr>
      <w:spacing w:after="0" w:line="240" w:lineRule="auto"/>
    </w:pPr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leegoeun</dc:creator>
  <cp:keywords/>
  <dc:description/>
  <cp:lastModifiedBy/>
  <cp:revision>1</cp:revision>
  <dcterms:created xsi:type="dcterms:W3CDTF">2025-08-12T02:23:00Z</dcterms:created>
  <dcterms:modified xsi:type="dcterms:W3CDTF">2025-12-23T07:44:06Z</dcterms:modified>
  <cp:version>1000.0100.01</cp:version>
</cp:coreProperties>
</file>