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Authors’ Note: None of these data are mutually exclusive (e.g. services often had more than one characteristic and the presence of one characteristic did not exclude the possibility of other characteristics noted).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Presence of a Fee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Service Fees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Number of Instances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Fees for all projects or unspecified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Fee if project is funded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Fee for non-affiliates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Fee Structure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Fee Calculation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Number of Instances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tier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database searched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Flat rate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Explicitly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Included Populations by Tier Type</w:t>
      </w: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20"/>
        <w:gridCol w:w="5760"/>
        <w:tblGridChange w:id="0">
          <w:tblGrid>
            <w:gridCol w:w="4020"/>
            <w:gridCol w:w="57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Tier (N of schools with this level)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Populations available 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Untiered (n=41)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17% (n=7) available to faculty and researchers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15% (n=6) available to all affiliates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10% (n=4) available to specific colleges or departments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2% (n=1) available to graduate students and undergraduate medical students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2% (n=1) available to outside parties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Instructor (n=21)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24% (n=5) available to a particular college or department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19% (n=4) available to all university affiliates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5% (n=1) available to faculty and researchers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5% (n=1) available to all students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Consultant (n=73)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44% (n=32) available to all affiliates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14% (n=10) available to faculty and researchers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12% (n=9) available to a specific college or department 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7% (n=5) available to graduate students and medical students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3% (n=2) available to all students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1% (n=1) available to outside parties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 Member (n=73)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23% (n=17) available to all affiliates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23% (n=17) available to faculty and researchers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16%(n=12) available to specific college or department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8% (n=6) available to graduate students and undergraduate medical student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3% (n=2) available to outside parties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/>
        <w:drawing>
          <wp:inline distB="114300" distT="114300" distL="114300" distR="114300">
            <wp:extent cx="4348163" cy="2692400"/>
            <wp:effectExtent b="0" l="0" r="0" t="0"/>
            <wp:docPr descr="Points scored" id="1" name="image2.png"/>
            <a:graphic>
              <a:graphicData uri="http://schemas.openxmlformats.org/drawingml/2006/picture">
                <pic:pic>
                  <pic:nvPicPr>
                    <pic:cNvPr descr="Points scored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8163" cy="269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/>
        <w:drawing>
          <wp:inline distB="114300" distT="114300" distL="114300" distR="114300">
            <wp:extent cx="4622376" cy="2849812"/>
            <wp:effectExtent b="0" l="0" r="0" t="0"/>
            <wp:docPr descr="Points scored" id="3" name="image3.png"/>
            <a:graphic>
              <a:graphicData uri="http://schemas.openxmlformats.org/drawingml/2006/picture">
                <pic:pic>
                  <pic:nvPicPr>
                    <pic:cNvPr descr="Points scored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22376" cy="28498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Rationalization of Information Professional Involvement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30"/>
        <w:gridCol w:w="2430"/>
        <w:tblGridChange w:id="0">
          <w:tblGrid>
            <w:gridCol w:w="6930"/>
            <w:gridCol w:w="24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Rational 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Number of Services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International Committee of Medical Journal Editors (ICMJE)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Institute of Medicine (IOM)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Journal of the American Medical Association (JAMA)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Cochrane Handbook for Systematic Reviews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JBI Manual for Evidence Synthesis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58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Duties Associated with Authorship</w:t>
      </w:r>
      <w:r w:rsidDel="00000000" w:rsidR="00000000" w:rsidRPr="00000000">
        <w:rPr>
          <w:rtl w:val="0"/>
        </w:rPr>
      </w:r>
    </w:p>
    <w:tbl>
      <w:tblPr>
        <w:tblStyle w:val="Table5"/>
        <w:tblW w:w="87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95"/>
        <w:gridCol w:w="1905"/>
        <w:tblGridChange w:id="0">
          <w:tblGrid>
            <w:gridCol w:w="6795"/>
            <w:gridCol w:w="1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Characteristic/Behavior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 of Services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Writes search methods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96% (n=27)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Writes search 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93% (n=26)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Executes search &amp; exports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89% (n=25)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Manages citation/screening software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54% (n=15)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Deduplicates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54% (n=15)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flow diagram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46% (n=13)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Reviews manuscript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46% (n=13)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Participates in protocol creation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43% (n=12)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Recommends databases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39% (n=11)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Retrieves full-text articles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25% (n=7)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Assist in question/PICO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25% (n=7)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Pre-search for existing systematic reviews/protocol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18% (n=5)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Provides basic instruction on evidence synthesis (process and methods)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18% (n=5)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Suggests revisions to search strategies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18% (n=5)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Instructs team on use of citation/screening software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18% (n=5)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Instructs team on protocol registration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14% (n=4)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Suggests journals for publication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11% (n=3)</w:t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Mention of Population by Institution Type and Size Setting</w:t>
      </w:r>
    </w:p>
    <w:tbl>
      <w:tblPr>
        <w:tblStyle w:val="Table6"/>
        <w:tblW w:w="75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4095"/>
        <w:tblGridChange w:id="0">
          <w:tblGrid>
            <w:gridCol w:w="3405"/>
            <w:gridCol w:w="4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Carnegie Classification - Research 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 of Services that Mention Population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Medical Schools &amp; Centers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Carnegie Classification - Size &amp; Setting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 of Services that Mention Population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Very Small (&lt;1,000 FTE)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Small (1,000-2,999 FTE)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Medium (3,000-9,999 FTE)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Large (≥10,000 FTE)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that Mention Population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Presence of a Fee by Institution Type and Size Setting</w:t>
      </w:r>
    </w:p>
    <w:tbl>
      <w:tblPr>
        <w:tblStyle w:val="Table7"/>
        <w:tblW w:w="65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3810"/>
        <w:tblGridChange w:id="0">
          <w:tblGrid>
            <w:gridCol w:w="2700"/>
            <w:gridCol w:w="38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Institution Types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 have Presence of Fee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R1 (84)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R2 (25)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Medical (7)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Size of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Very Small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Small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9A">
      <w:pPr>
        <w:rPr/>
      </w:pPr>
      <w:r w:rsidDel="00000000" w:rsidR="00000000" w:rsidRPr="00000000">
        <w:rPr/>
        <w:drawing>
          <wp:inline distB="114300" distT="114300" distL="114300" distR="114300">
            <wp:extent cx="4257675" cy="2286000"/>
            <wp:effectExtent b="0" l="0" r="0" t="0"/>
            <wp:docPr descr="Points scored" id="2" name="image1.png"/>
            <a:graphic>
              <a:graphicData uri="http://schemas.openxmlformats.org/drawingml/2006/picture">
                <pic:pic>
                  <pic:nvPicPr>
                    <pic:cNvPr descr="Points scor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i w:val="1"/>
          <w:iCs w:val="1"/>
          <w:rtl w:val="0"/>
        </w:rPr>
        <w:t xml:space="preserve">Top 5 Duties (by Percentage) by Tier in R1 Schools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6450"/>
        <w:tblGridChange w:id="0">
          <w:tblGrid>
            <w:gridCol w:w="2910"/>
            <w:gridCol w:w="6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Tier (N of R1 schools with this level)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Included Duties (N of schools that list this duty)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Untiered (29)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59% (n=17) Recommends databases/search environments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55% (n=16) Writes final search strategy and translations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55% (n=16) Provides basic instruction on evidence synthesis (process and methods)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52% (n=15) Develops and/or revises initial search strategies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48% (n=14) Assist in question/PICO development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Instructor (16)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81% (n=13) Provides basic instruction on evidence synthesis (process and methods)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44% (n=7) Develops and/or revises initial search strategies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38% (n=6) Recommends databases/search environments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31% (n=5) Instructs team on use of citation/screening software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13% (n=2) Assist in question/PICO development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Consultant (54)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80% (n=43) Develops and/or revises initial search strategies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70% (n=38) Recommends databases/search environments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65% (n=35) Instructs team on use of citation/screening software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63% (n=34) Provides basic instruction on evidence synthesis (process and methods)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37% (n=20) Assist in question/PICO development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Team Member (53)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98% (n=52) Writes search methods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98% (n=52) Writes final search strategy and translations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94% (n=50) Executes search &amp; exports results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74% (n=39) Manages citation/screening software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72% (n=38) Completes flow diagram </w:t>
            </w:r>
          </w:p>
        </w:tc>
      </w:tr>
    </w:tbl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i w:val="1"/>
          <w:iCs w:val="1"/>
          <w:rtl w:val="0"/>
        </w:rPr>
        <w:t xml:space="preserve">Top 5 Duties (by Percentage) by Tier in R2 Schools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6450"/>
        <w:tblGridChange w:id="0">
          <w:tblGrid>
            <w:gridCol w:w="2910"/>
            <w:gridCol w:w="6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Tier (N of R2 schools with this level)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Included Duties (N of schools that list this duty)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Untiered (10)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70% (n=7) Develops and/or revises initial search strategies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60% (n=6) Recommends databases/search environments 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60% (n=6) Instructs team on use of citation/screening software 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50% (n=5) Writes final search strategy and translations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50%  (n=5) Executes search &amp; exports results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Instructor 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100% (n=5) Provides basic instruction on evidence synthesis (process and methods)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60% (n=3) Recommends databases/search environments 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60% (n=3) Instructs team on use of citation/screening software 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40% (n=2) Develops and/or revises initial search strategies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20% (n=1) Instructs team on protocol registration 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20% (n=1) Retrieves full-text articles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Consultant (14)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71% (n=10) Develops and/or revises initial search strategies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64% (n=9) Recommends databases/search environments 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57% (n=8) Provides basic instruction on evidence synthesis (process and methods)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50% (n=7) Assist in question/PICO development 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43% (n=6) Instructs team on use of citation/screening software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Team Member (15)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100% (n=15) Writes search methods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93% (n=14) Writes final search strategy and translations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67% (n=10) Executes search &amp; exports results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47% (n=7) Deduplicates results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33% (n=5) Reviews manuscript 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33% (n=5) Completes flow diagram 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33% (n=5) Manages citation/screening software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33% (n=5) Instructs team on use of citation/screening software  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33% (n=5) Recommends databases/search environments </w:t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i w:val="1"/>
          <w:iCs w:val="1"/>
          <w:rtl w:val="0"/>
        </w:rPr>
        <w:t xml:space="preserve">Top 5 Duties (by Percentage) by Tier in Medical Schools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6450"/>
        <w:tblGridChange w:id="0">
          <w:tblGrid>
            <w:gridCol w:w="2910"/>
            <w:gridCol w:w="64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Tier (N of R2 schools with this level)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Included Duties (N of schools that list this duty)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Untiered (2)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Not enough data. Only one of the two schools provided actual duties in this tier.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Instructor (0)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Consultant 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100% (n=5) Provides basic instruction on evidence synthesis (process and methods) 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100% (n=5) Recommends databases/search environments 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100% (n=5) Develops and/or revises initial search strategies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60% (n=3) Assist in question/PICO development </w:t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40% (n=2) Pre-search for existing systematic reviews/protocol 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40% (n=2) Instructs team on protocol registration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Team Member 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100% (n=5)Writes final search strategy and translations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100% (n=5) Executes search &amp; exports results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100% (n=5) Writes search methods </w:t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60% (n=4) Recommends databases/search environments 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60% (n=4) Manages citation/screening software </w:t>
            </w:r>
          </w:p>
        </w:tc>
      </w:tr>
    </w:tbl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lnNumType w:countBy="1" w:start="0" w:restart="continuous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0"/>
      <w:szCs w:val="5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