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721E4" w14:textId="02C5B946" w:rsidR="00D25456" w:rsidRDefault="008B2C91" w:rsidP="008B2C91">
      <w:pPr>
        <w:pStyle w:val="Heading1"/>
        <w:jc w:val="center"/>
      </w:pPr>
      <w:r>
        <w:t>Appendix 1</w:t>
      </w:r>
    </w:p>
    <w:p w14:paraId="6443C6F3" w14:textId="7BBCF945" w:rsidR="008B2C91" w:rsidRPr="00F37F09" w:rsidRDefault="008B2C91" w:rsidP="008B2C91">
      <w:pPr>
        <w:rPr>
          <w:b/>
          <w:bCs/>
        </w:rPr>
      </w:pPr>
      <w:r>
        <w:rPr>
          <w:b/>
          <w:bCs/>
        </w:rPr>
        <w:t xml:space="preserve">Figure: </w:t>
      </w:r>
      <w:r>
        <w:t xml:space="preserve">Bar chart of </w:t>
      </w:r>
      <w:r w:rsidR="00A90C60">
        <w:t xml:space="preserve">subset of </w:t>
      </w:r>
      <w:r>
        <w:t>records published between 2022 and 2024 automatically indexed</w:t>
      </w:r>
      <w:r w:rsidR="00B53068">
        <w:t xml:space="preserve"> correctly and incorrectly</w:t>
      </w:r>
      <w:r>
        <w:t xml:space="preserve"> with the </w:t>
      </w:r>
      <w:proofErr w:type="spellStart"/>
      <w:r>
        <w:t>MeSH</w:t>
      </w:r>
      <w:proofErr w:type="spellEnd"/>
      <w:r>
        <w:t xml:space="preserve"> term, </w:t>
      </w:r>
      <w:r>
        <w:rPr>
          <w:i/>
          <w:iCs/>
        </w:rPr>
        <w:t>Malus</w:t>
      </w:r>
      <w:r>
        <w:t>, by publication year</w:t>
      </w:r>
      <w:r w:rsidR="00B53068">
        <w:t>.</w:t>
      </w:r>
    </w:p>
    <w:p w14:paraId="17343531" w14:textId="77777777" w:rsidR="008B2C91" w:rsidRDefault="008B2C91" w:rsidP="008B2C91">
      <w:pPr>
        <w:spacing w:after="240"/>
      </w:pPr>
      <w:r>
        <w:rPr>
          <w:noProof/>
        </w:rPr>
        <w:drawing>
          <wp:inline distT="0" distB="0" distL="0" distR="0" wp14:anchorId="48E95545" wp14:editId="4F4C7E80">
            <wp:extent cx="3958542" cy="2893890"/>
            <wp:effectExtent l="0" t="0" r="4445" b="1905"/>
            <wp:docPr id="1087373688" name="Picture 7" descr="A graph of a bar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373688" name="Picture 7" descr="A graph of a bar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676" cy="290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7143D4" w14:textId="77777777" w:rsidR="008B2C91" w:rsidRPr="008B2C91" w:rsidRDefault="008B2C91" w:rsidP="008B2C91"/>
    <w:sectPr w:rsidR="008B2C91" w:rsidRPr="008B2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4595A" w14:textId="77777777" w:rsidR="00323CEB" w:rsidRDefault="00323CEB" w:rsidP="000334B5">
      <w:pPr>
        <w:spacing w:after="0" w:line="240" w:lineRule="auto"/>
      </w:pPr>
      <w:r>
        <w:separator/>
      </w:r>
    </w:p>
  </w:endnote>
  <w:endnote w:type="continuationSeparator" w:id="0">
    <w:p w14:paraId="61A09680" w14:textId="77777777" w:rsidR="00323CEB" w:rsidRDefault="00323CEB" w:rsidP="0003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B2CAE" w14:textId="77777777" w:rsidR="00323CEB" w:rsidRDefault="00323CEB" w:rsidP="000334B5">
      <w:pPr>
        <w:spacing w:after="0" w:line="240" w:lineRule="auto"/>
      </w:pPr>
      <w:r>
        <w:separator/>
      </w:r>
    </w:p>
  </w:footnote>
  <w:footnote w:type="continuationSeparator" w:id="0">
    <w:p w14:paraId="7C780E2D" w14:textId="77777777" w:rsidR="00323CEB" w:rsidRDefault="00323CEB" w:rsidP="00033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1E"/>
    <w:rsid w:val="000334B5"/>
    <w:rsid w:val="00323CEB"/>
    <w:rsid w:val="004B481E"/>
    <w:rsid w:val="00770DCC"/>
    <w:rsid w:val="008B2C91"/>
    <w:rsid w:val="00A90C60"/>
    <w:rsid w:val="00B002ED"/>
    <w:rsid w:val="00B53068"/>
    <w:rsid w:val="00CD33A7"/>
    <w:rsid w:val="00D25456"/>
    <w:rsid w:val="00E264E9"/>
    <w:rsid w:val="00EB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CA3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8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8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8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8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8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8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4B5"/>
  </w:style>
  <w:style w:type="paragraph" w:styleId="Footer">
    <w:name w:val="footer"/>
    <w:basedOn w:val="Normal"/>
    <w:link w:val="FooterChar"/>
    <w:uiPriority w:val="99"/>
    <w:unhideWhenUsed/>
    <w:rsid w:val="0003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2024-11-08T21:35:00Z</dcterms:created>
  <dcterms:modified xsi:type="dcterms:W3CDTF">2024-11-08T21:35:00Z</dcterms:modified>
</cp:coreProperties>
</file>