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C6FF" w14:textId="7EE67F74" w:rsidR="009560A3" w:rsidRPr="00F312A0" w:rsidRDefault="004B0BB1" w:rsidP="004B0BB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67715142"/>
      <w:r w:rsidRPr="00F312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B. </w:t>
      </w:r>
      <w:r w:rsidR="009560A3" w:rsidRPr="00F312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Table Questions </w:t>
      </w:r>
    </w:p>
    <w:bookmarkEnd w:id="0"/>
    <w:p w14:paraId="22A3E8C2" w14:textId="77777777" w:rsidR="009560A3" w:rsidRPr="004B0BB1" w:rsidRDefault="009560A3" w:rsidP="004B0BB1">
      <w:pPr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F6759A7" w14:textId="65CC9D26" w:rsidR="003F3C31" w:rsidRPr="001A3587" w:rsidRDefault="003F3C31" w:rsidP="004B0BB1">
      <w:pPr>
        <w:spacing w:after="0" w:line="48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Oral</w:t>
      </w:r>
      <w:r w:rsidR="0023227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 </w:t>
      </w: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Systemic Health</w:t>
      </w:r>
    </w:p>
    <w:p w14:paraId="6E53A391" w14:textId="77777777" w:rsidR="003F3C31" w:rsidRPr="004B0BB1" w:rsidRDefault="003F3C31" w:rsidP="004B0BB1">
      <w:pPr>
        <w:numPr>
          <w:ilvl w:val="0"/>
          <w:numId w:val="1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does systemic disease impact oral health? What do dentists need to be aware of?</w:t>
      </w:r>
    </w:p>
    <w:p w14:paraId="17EED325" w14:textId="77777777" w:rsidR="003F3C31" w:rsidRPr="004B0BB1" w:rsidRDefault="003F3C31" w:rsidP="004B0BB1">
      <w:pPr>
        <w:numPr>
          <w:ilvl w:val="0"/>
          <w:numId w:val="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Where, or how, can and has medical services be integrated into oral health? Weintraub asks, does the profession need two models of dentists in the future: a surgical model and a medical-oriented model?</w:t>
      </w:r>
    </w:p>
    <w:p w14:paraId="2FD653F7" w14:textId="77777777" w:rsidR="003F3C31" w:rsidRPr="004B0BB1" w:rsidRDefault="003F3C31" w:rsidP="004B0BB1">
      <w:pPr>
        <w:numPr>
          <w:ilvl w:val="0"/>
          <w:numId w:val="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some potential challenges or problems that need to be solved to integrate oral and overall health?</w:t>
      </w:r>
    </w:p>
    <w:p w14:paraId="1A430AB9" w14:textId="77777777" w:rsidR="003F3C31" w:rsidRPr="004B0BB1" w:rsidRDefault="003F3C31" w:rsidP="004B0BB1">
      <w:pPr>
        <w:numPr>
          <w:ilvl w:val="0"/>
          <w:numId w:val="4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can you learn from the integration of dentistry and medicine in the late 1800s to early 1900s? What would apply to today’s practice and what is different?</w:t>
      </w:r>
    </w:p>
    <w:p w14:paraId="2AD73CB2" w14:textId="77777777" w:rsidR="003F3C31" w:rsidRPr="004B0BB1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F732DD" w14:textId="3E74D443" w:rsidR="003F3C31" w:rsidRPr="001A3587" w:rsidRDefault="003F3C31" w:rsidP="004B0BB1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Diversity, Equity, and Inclusion</w:t>
      </w:r>
      <w:r w:rsidR="001A3587"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(DEI)</w:t>
      </w:r>
    </w:p>
    <w:p w14:paraId="2BC0AB45" w14:textId="113F06DE" w:rsidR="003F3C31" w:rsidRPr="004B0BB1" w:rsidRDefault="003F3C31" w:rsidP="004B0BB1">
      <w:pPr>
        <w:numPr>
          <w:ilvl w:val="0"/>
          <w:numId w:val="5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How has equity impacted access to oral health care? What barriers or challenges from the past persist with the present?</w:t>
      </w:r>
    </w:p>
    <w:p w14:paraId="10A05033" w14:textId="7BC7563C" w:rsidR="003F3C31" w:rsidRPr="004B0BB1" w:rsidRDefault="003F3C31" w:rsidP="004B0BB1">
      <w:pPr>
        <w:numPr>
          <w:ilvl w:val="0"/>
          <w:numId w:val="6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ADA’s commitment to diversity, equity, and inclusions states, “... representation </w:t>
      </w:r>
      <w:r w:rsidR="004B0BB1"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matters,</w:t>
      </w: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every member is provided intentional opportunities to make meaningful contributions. Diverse viewpoints and needs are heard, </w:t>
      </w:r>
      <w:r w:rsidR="004B0BB1"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valued,</w:t>
      </w: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respected.” </w:t>
      </w:r>
    </w:p>
    <w:p w14:paraId="71316826" w14:textId="77777777" w:rsidR="003F3C31" w:rsidRPr="004B0BB1" w:rsidRDefault="003F3C31" w:rsidP="004B0BB1">
      <w:pPr>
        <w:numPr>
          <w:ilvl w:val="1"/>
          <w:numId w:val="6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you look at these historical materials, who is missing, which voices and perspectives are silent?</w:t>
      </w:r>
    </w:p>
    <w:p w14:paraId="29B3C671" w14:textId="77777777" w:rsidR="003F3C31" w:rsidRPr="004B0BB1" w:rsidRDefault="003F3C31" w:rsidP="004B0BB1">
      <w:pPr>
        <w:numPr>
          <w:ilvl w:val="0"/>
          <w:numId w:val="7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 is social justice important for dentistry and practicing dentists?</w:t>
      </w:r>
    </w:p>
    <w:p w14:paraId="758648E6" w14:textId="77777777" w:rsidR="003F3C31" w:rsidRPr="004B0BB1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D22EBA" w14:textId="47D4A0EF" w:rsidR="003F3C31" w:rsidRPr="001A3587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Aesthetics</w:t>
      </w:r>
    </w:p>
    <w:p w14:paraId="67E66A3D" w14:textId="1E40538E" w:rsidR="003F3C31" w:rsidRPr="004B0BB1" w:rsidRDefault="003F3C31" w:rsidP="004B0BB1">
      <w:pPr>
        <w:numPr>
          <w:ilvl w:val="0"/>
          <w:numId w:val="8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Why do, and have, people alter their teeth for aesthetic reasons?</w:t>
      </w:r>
    </w:p>
    <w:p w14:paraId="7CA14964" w14:textId="77777777" w:rsidR="003F3C31" w:rsidRPr="004B0BB1" w:rsidRDefault="003F3C31" w:rsidP="004B0BB1">
      <w:pPr>
        <w:numPr>
          <w:ilvl w:val="0"/>
          <w:numId w:val="9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similarities are there with modern patient questions or concerns about dental aesthetics and those of the past?</w:t>
      </w:r>
    </w:p>
    <w:p w14:paraId="3B7A980D" w14:textId="77777777" w:rsidR="003F3C31" w:rsidRPr="004B0BB1" w:rsidRDefault="003F3C31" w:rsidP="004B0BB1">
      <w:pPr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Think about past aesthetic practices and present. What is different or has changed?</w:t>
      </w:r>
    </w:p>
    <w:p w14:paraId="69F9C21E" w14:textId="3B8D68DA" w:rsidR="003F3C31" w:rsidRPr="004B0BB1" w:rsidRDefault="003F3C31" w:rsidP="004B0BB1">
      <w:pPr>
        <w:numPr>
          <w:ilvl w:val="0"/>
          <w:numId w:val="10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influence have advances in materials had </w:t>
      </w:r>
      <w:r w:rsidR="004B0BB1"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dental aesthetics?</w:t>
      </w:r>
    </w:p>
    <w:p w14:paraId="5F90B803" w14:textId="77777777" w:rsidR="003F3C31" w:rsidRPr="004B0BB1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09921D" w14:textId="77C0223F" w:rsidR="003F3C31" w:rsidRPr="001A3587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Technology</w:t>
      </w:r>
      <w:r w:rsidR="001A3587"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and</w:t>
      </w: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Dental Treatment</w:t>
      </w:r>
      <w:r w:rsidR="001A3587"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</w:t>
      </w:r>
    </w:p>
    <w:p w14:paraId="34C80C10" w14:textId="4F4F9B67" w:rsidR="003F3C31" w:rsidRPr="004B0BB1" w:rsidRDefault="003F3C31" w:rsidP="004B0BB1">
      <w:pPr>
        <w:numPr>
          <w:ilvl w:val="0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Changes and availability to new technology such as 3D imaging, intraoral scanning, methods to restore enamel, etc. are changing dental practice. </w:t>
      </w:r>
    </w:p>
    <w:p w14:paraId="7983A3F7" w14:textId="77777777" w:rsidR="003F3C31" w:rsidRPr="004B0BB1" w:rsidRDefault="003F3C31" w:rsidP="004B0BB1">
      <w:pPr>
        <w:numPr>
          <w:ilvl w:val="1"/>
          <w:numId w:val="12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similarities are there with today’s practice and these resources?</w:t>
      </w:r>
    </w:p>
    <w:p w14:paraId="1D34F7F0" w14:textId="77777777" w:rsidR="003F3C31" w:rsidRPr="004B0BB1" w:rsidRDefault="003F3C31" w:rsidP="004B0BB1">
      <w:pPr>
        <w:numPr>
          <w:ilvl w:val="0"/>
          <w:numId w:val="1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Advances in technology or treatments can present ethical questions or considerations.</w:t>
      </w:r>
    </w:p>
    <w:p w14:paraId="1418643E" w14:textId="77777777" w:rsidR="003F3C31" w:rsidRPr="004B0BB1" w:rsidRDefault="003F3C31" w:rsidP="004B0BB1">
      <w:pPr>
        <w:numPr>
          <w:ilvl w:val="1"/>
          <w:numId w:val="13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ethical questions have been raised about the use of technology in past, present, and future dental practice?</w:t>
      </w:r>
    </w:p>
    <w:p w14:paraId="1CA7056E" w14:textId="77777777" w:rsidR="003F3C31" w:rsidRPr="004B0BB1" w:rsidRDefault="003F3C31" w:rsidP="004B0BB1">
      <w:pPr>
        <w:numPr>
          <w:ilvl w:val="0"/>
          <w:numId w:val="14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do you find surprising when looking at previous treatments or technology used in dentistry?</w:t>
      </w:r>
    </w:p>
    <w:p w14:paraId="24EE2F8F" w14:textId="77777777" w:rsidR="003F3C31" w:rsidRPr="004B0BB1" w:rsidRDefault="003F3C31" w:rsidP="004B0BB1">
      <w:p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356D93" w14:textId="595847F4" w:rsidR="003F3C31" w:rsidRPr="001A3587" w:rsidRDefault="003F3C31" w:rsidP="004B0BB1">
      <w:pPr>
        <w:spacing w:after="0" w:line="480" w:lineRule="auto"/>
        <w:ind w:left="36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Patient Oral Healthcare </w:t>
      </w:r>
      <w:r w:rsidR="001A3587"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and</w:t>
      </w:r>
      <w:r w:rsidRPr="001A358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Consumerism</w:t>
      </w:r>
    </w:p>
    <w:p w14:paraId="0FCE7017" w14:textId="24E3BCFB" w:rsidR="003F3C31" w:rsidRPr="004B0BB1" w:rsidRDefault="003F3C31" w:rsidP="004B0BB1">
      <w:pPr>
        <w:numPr>
          <w:ilvl w:val="0"/>
          <w:numId w:val="15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kinds of dental care do dentists and other oral health practitioners expect their patients to engage in at home? How have these expectations changed over time? </w:t>
      </w:r>
    </w:p>
    <w:p w14:paraId="366DE824" w14:textId="77777777" w:rsidR="003F3C31" w:rsidRPr="004B0BB1" w:rsidRDefault="003F3C31" w:rsidP="004B0BB1">
      <w:pPr>
        <w:numPr>
          <w:ilvl w:val="0"/>
          <w:numId w:val="16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Oral healthcare products have changed over time. </w:t>
      </w:r>
    </w:p>
    <w:p w14:paraId="316F6EA4" w14:textId="77777777" w:rsidR="003F3C31" w:rsidRPr="004B0BB1" w:rsidRDefault="003F3C31" w:rsidP="004B0BB1">
      <w:pPr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changes do you notice and why do you think those changes occurred?</w:t>
      </w:r>
    </w:p>
    <w:p w14:paraId="1AF460F2" w14:textId="77777777" w:rsidR="003F3C31" w:rsidRPr="004B0BB1" w:rsidRDefault="003F3C31" w:rsidP="004B0BB1">
      <w:pPr>
        <w:numPr>
          <w:ilvl w:val="1"/>
          <w:numId w:val="16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 scientific, technological, and social developments.</w:t>
      </w:r>
    </w:p>
    <w:p w14:paraId="2C37F5D0" w14:textId="2EF3D3A9" w:rsidR="003F3C31" w:rsidRPr="004B0BB1" w:rsidRDefault="003F3C31" w:rsidP="004B0BB1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DDF47E" w14:textId="77777777" w:rsidR="003F3C31" w:rsidRPr="004B0BB1" w:rsidRDefault="003F3C31" w:rsidP="004B0BB1">
      <w:pPr>
        <w:numPr>
          <w:ilvl w:val="0"/>
          <w:numId w:val="17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Historians of health often agree that efficacy is culturally constructed: Your own particular context defines whether something “works,” and that context, thus, also defines our expectations of treatments and cures. </w:t>
      </w:r>
    </w:p>
    <w:p w14:paraId="52F96DFF" w14:textId="77777777" w:rsidR="003F3C31" w:rsidRPr="004B0BB1" w:rsidRDefault="003F3C31" w:rsidP="004B0BB1">
      <w:pPr>
        <w:numPr>
          <w:ilvl w:val="1"/>
          <w:numId w:val="17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some ways you notice that expectations around dental treatments and remedies changed over time? </w:t>
      </w:r>
    </w:p>
    <w:p w14:paraId="45FDC2F4" w14:textId="77777777" w:rsidR="003F3C31" w:rsidRPr="004B0BB1" w:rsidRDefault="003F3C31" w:rsidP="004B0BB1">
      <w:pPr>
        <w:numPr>
          <w:ilvl w:val="1"/>
          <w:numId w:val="17"/>
        </w:numPr>
        <w:spacing w:after="0" w:line="48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Why do you think they’ve changed in these ways?</w:t>
      </w:r>
    </w:p>
    <w:p w14:paraId="0523A783" w14:textId="77777777" w:rsidR="003F3C31" w:rsidRPr="004B0BB1" w:rsidRDefault="003F3C31" w:rsidP="004B0BB1">
      <w:pPr>
        <w:spacing w:after="0" w:line="480" w:lineRule="auto"/>
        <w:ind w:left="10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7ADEDE" w14:textId="77777777" w:rsidR="003F3C31" w:rsidRPr="004B0BB1" w:rsidRDefault="003F3C31" w:rsidP="004B0BB1">
      <w:pPr>
        <w:spacing w:after="0" w:line="480" w:lineRule="auto"/>
        <w:ind w:left="108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B7AC2B" w14:textId="77777777" w:rsidR="003F3C31" w:rsidRPr="004B0BB1" w:rsidRDefault="003F3C31" w:rsidP="004B0BB1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This question is shared at each table (not theme specific): </w:t>
      </w:r>
    </w:p>
    <w:p w14:paraId="5A54B374" w14:textId="77777777" w:rsidR="003F3C31" w:rsidRPr="004B0BB1" w:rsidRDefault="003F3C31" w:rsidP="004B0BB1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B0B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comments, observations, questions, or anything else you would like to share.</w:t>
      </w:r>
    </w:p>
    <w:p w14:paraId="68AB0A0A" w14:textId="77777777" w:rsidR="0059132C" w:rsidRPr="004B0BB1" w:rsidRDefault="0059132C" w:rsidP="004B0BB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9132C" w:rsidRPr="004B0BB1" w:rsidSect="004B0BB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14C4A"/>
    <w:multiLevelType w:val="multilevel"/>
    <w:tmpl w:val="F434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47306"/>
    <w:multiLevelType w:val="multilevel"/>
    <w:tmpl w:val="D580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3B4F"/>
    <w:multiLevelType w:val="multilevel"/>
    <w:tmpl w:val="120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C3E40"/>
    <w:multiLevelType w:val="multilevel"/>
    <w:tmpl w:val="D258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765FD"/>
    <w:multiLevelType w:val="multilevel"/>
    <w:tmpl w:val="E01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B72B0"/>
    <w:multiLevelType w:val="multilevel"/>
    <w:tmpl w:val="58B4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C03F9"/>
    <w:multiLevelType w:val="multilevel"/>
    <w:tmpl w:val="1EC4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F7C01"/>
    <w:multiLevelType w:val="multilevel"/>
    <w:tmpl w:val="2AF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B09A9"/>
    <w:multiLevelType w:val="multilevel"/>
    <w:tmpl w:val="9E7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865D0"/>
    <w:multiLevelType w:val="multilevel"/>
    <w:tmpl w:val="7292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2E4D5F"/>
    <w:multiLevelType w:val="multilevel"/>
    <w:tmpl w:val="F12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80A0B"/>
    <w:multiLevelType w:val="multilevel"/>
    <w:tmpl w:val="E4A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D06A5"/>
    <w:multiLevelType w:val="multilevel"/>
    <w:tmpl w:val="340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2685E"/>
    <w:multiLevelType w:val="multilevel"/>
    <w:tmpl w:val="6790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52E6F"/>
    <w:multiLevelType w:val="multilevel"/>
    <w:tmpl w:val="4E1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1512E1"/>
    <w:multiLevelType w:val="multilevel"/>
    <w:tmpl w:val="D9E4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B588C"/>
    <w:multiLevelType w:val="multilevel"/>
    <w:tmpl w:val="961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919896">
    <w:abstractNumId w:val="0"/>
  </w:num>
  <w:num w:numId="2" w16cid:durableId="1249000690">
    <w:abstractNumId w:val="13"/>
  </w:num>
  <w:num w:numId="3" w16cid:durableId="215900809">
    <w:abstractNumId w:val="8"/>
  </w:num>
  <w:num w:numId="4" w16cid:durableId="1708555684">
    <w:abstractNumId w:val="16"/>
  </w:num>
  <w:num w:numId="5" w16cid:durableId="1169252762">
    <w:abstractNumId w:val="1"/>
  </w:num>
  <w:num w:numId="6" w16cid:durableId="1459227230">
    <w:abstractNumId w:val="3"/>
  </w:num>
  <w:num w:numId="7" w16cid:durableId="1709408009">
    <w:abstractNumId w:val="12"/>
  </w:num>
  <w:num w:numId="8" w16cid:durableId="1468007518">
    <w:abstractNumId w:val="15"/>
  </w:num>
  <w:num w:numId="9" w16cid:durableId="1087767373">
    <w:abstractNumId w:val="9"/>
  </w:num>
  <w:num w:numId="10" w16cid:durableId="782505150">
    <w:abstractNumId w:val="11"/>
  </w:num>
  <w:num w:numId="11" w16cid:durableId="425267858">
    <w:abstractNumId w:val="14"/>
  </w:num>
  <w:num w:numId="12" w16cid:durableId="1116097886">
    <w:abstractNumId w:val="2"/>
  </w:num>
  <w:num w:numId="13" w16cid:durableId="779490389">
    <w:abstractNumId w:val="10"/>
  </w:num>
  <w:num w:numId="14" w16cid:durableId="347218013">
    <w:abstractNumId w:val="4"/>
  </w:num>
  <w:num w:numId="15" w16cid:durableId="1582182500">
    <w:abstractNumId w:val="6"/>
  </w:num>
  <w:num w:numId="16" w16cid:durableId="1557736779">
    <w:abstractNumId w:val="5"/>
  </w:num>
  <w:num w:numId="17" w16cid:durableId="1017779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31"/>
    <w:rsid w:val="001A3587"/>
    <w:rsid w:val="001A6B9A"/>
    <w:rsid w:val="00232272"/>
    <w:rsid w:val="003F3C31"/>
    <w:rsid w:val="00490C4C"/>
    <w:rsid w:val="004B0BB1"/>
    <w:rsid w:val="00524EAF"/>
    <w:rsid w:val="0059132C"/>
    <w:rsid w:val="008217C9"/>
    <w:rsid w:val="009560A3"/>
    <w:rsid w:val="00961609"/>
    <w:rsid w:val="00B33806"/>
    <w:rsid w:val="00F3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1185"/>
  <w15:chartTrackingRefBased/>
  <w15:docId w15:val="{B3262350-805B-4F1C-A283-58DF3A1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C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4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Theis-Mahon</dc:creator>
  <cp:keywords/>
  <dc:description/>
  <cp:lastModifiedBy>Nicole Theis-Mahon</cp:lastModifiedBy>
  <cp:revision>7</cp:revision>
  <dcterms:created xsi:type="dcterms:W3CDTF">2024-05-10T21:42:00Z</dcterms:created>
  <dcterms:modified xsi:type="dcterms:W3CDTF">2024-06-07T14:20:00Z</dcterms:modified>
</cp:coreProperties>
</file>