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6dmvzqmo01ow" w:id="0"/>
      <w:bookmarkEnd w:id="0"/>
      <w:r w:rsidDel="00000000" w:rsidR="00000000" w:rsidRPr="00000000">
        <w:rPr>
          <w:rtl w:val="0"/>
        </w:rPr>
        <w:t xml:space="preserve">OVID Medline 30 Citations 9/9/22 - Each citation is Copied/Pasted followed by screenshot</w:t>
      </w:r>
    </w:p>
    <w:p w:rsidR="00000000" w:rsidDel="00000000" w:rsidP="00000000" w:rsidRDefault="00000000" w:rsidRPr="00000000" w14:paraId="00000002">
      <w:pPr>
        <w:rPr>
          <w:rFonts w:ascii="Calibri" w:cs="Calibri" w:eastAsia="Calibri" w:hAnsi="Calibri"/>
          <w:b w:val="1"/>
          <w:color w:val="2d2d2d"/>
          <w:sz w:val="24"/>
          <w:szCs w:val="24"/>
          <w:highlight w:val="white"/>
          <w:u w:val="single"/>
        </w:rPr>
      </w:pPr>
      <w:r w:rsidDel="00000000" w:rsidR="00000000" w:rsidRPr="00000000">
        <w:rPr>
          <w:rtl w:val="0"/>
        </w:rPr>
      </w:r>
    </w:p>
    <w:p w:rsidR="00000000" w:rsidDel="00000000" w:rsidP="00000000" w:rsidRDefault="00000000" w:rsidRPr="00000000" w14:paraId="00000003">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Ovid using “copy” button</w:t>
      </w:r>
    </w:p>
    <w:p w:rsidR="00000000" w:rsidDel="00000000" w:rsidP="00000000" w:rsidRDefault="00000000" w:rsidRPr="00000000" w14:paraId="00000004">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Eich, C., Bleckmann, A., Schwarz, S. K. (2007). Percussion pacing--an almost forgotten procedure for haemodynamically unstable bradycardias? a report of three case studies and review of the literature. British Journal of Anaesthesia, 98, 429-33.</w:t>
      </w:r>
    </w:p>
    <w:p w:rsidR="00000000" w:rsidDel="00000000" w:rsidP="00000000" w:rsidRDefault="00000000" w:rsidRPr="00000000" w14:paraId="00000005">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06">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Ovid manually copy</w:t>
      </w:r>
    </w:p>
    <w:p w:rsidR="00000000" w:rsidDel="00000000" w:rsidP="00000000" w:rsidRDefault="00000000" w:rsidRPr="00000000" w14:paraId="00000007">
      <w:pPr>
        <w:rPr>
          <w:color w:val="2d2d2d"/>
          <w:sz w:val="18"/>
          <w:szCs w:val="18"/>
          <w:highlight w:val="white"/>
        </w:rPr>
      </w:pPr>
      <w:r w:rsidDel="00000000" w:rsidR="00000000" w:rsidRPr="00000000">
        <w:rPr>
          <w:color w:val="2d2d2d"/>
          <w:sz w:val="18"/>
          <w:szCs w:val="18"/>
          <w:highlight w:val="white"/>
          <w:rtl w:val="0"/>
        </w:rPr>
        <w:t xml:space="preserve">Eich, C., Bleckmann, A., Schwarz, S. K. (2007). Percussion pacing--an almost forgotten procedure for haemodynamically unstable bradycardias? a report of three case studies and review of the literature. </w:t>
      </w:r>
      <w:r w:rsidDel="00000000" w:rsidR="00000000" w:rsidRPr="00000000">
        <w:rPr>
          <w:i w:val="1"/>
          <w:color w:val="2d2d2d"/>
          <w:sz w:val="18"/>
          <w:szCs w:val="18"/>
          <w:highlight w:val="white"/>
          <w:rtl w:val="0"/>
        </w:rPr>
        <w:t xml:space="preserve">British Journal of Anaesthesia</w:t>
      </w:r>
      <w:r w:rsidDel="00000000" w:rsidR="00000000" w:rsidRPr="00000000">
        <w:rPr>
          <w:color w:val="2d2d2d"/>
          <w:sz w:val="18"/>
          <w:szCs w:val="18"/>
          <w:highlight w:val="white"/>
          <w:rtl w:val="0"/>
        </w:rPr>
        <w:t xml:space="preserve">, </w:t>
      </w:r>
      <w:r w:rsidDel="00000000" w:rsidR="00000000" w:rsidRPr="00000000">
        <w:rPr>
          <w:i w:val="1"/>
          <w:color w:val="2d2d2d"/>
          <w:sz w:val="18"/>
          <w:szCs w:val="18"/>
          <w:highlight w:val="white"/>
          <w:rtl w:val="0"/>
        </w:rPr>
        <w:t xml:space="preserve">98</w:t>
      </w:r>
      <w:r w:rsidDel="00000000" w:rsidR="00000000" w:rsidRPr="00000000">
        <w:rPr>
          <w:color w:val="2d2d2d"/>
          <w:sz w:val="18"/>
          <w:szCs w:val="18"/>
          <w:highlight w:val="white"/>
          <w:rtl w:val="0"/>
        </w:rPr>
        <w:t xml:space="preserve">, 429-33.</w:t>
      </w:r>
    </w:p>
    <w:p w:rsidR="00000000" w:rsidDel="00000000" w:rsidP="00000000" w:rsidRDefault="00000000" w:rsidRPr="00000000" w14:paraId="00000008">
      <w:pPr>
        <w:rPr>
          <w:color w:val="2d2d2d"/>
          <w:sz w:val="18"/>
          <w:szCs w:val="18"/>
          <w:highlight w:val="white"/>
        </w:rPr>
      </w:pPr>
      <w:r w:rsidDel="00000000" w:rsidR="00000000" w:rsidRPr="00000000">
        <w:rPr>
          <w:rtl w:val="0"/>
        </w:rPr>
      </w:r>
    </w:p>
    <w:p w:rsidR="00000000" w:rsidDel="00000000" w:rsidP="00000000" w:rsidRDefault="00000000" w:rsidRPr="00000000" w14:paraId="00000009">
      <w:pPr>
        <w:rPr>
          <w:color w:val="2d2d2d"/>
          <w:sz w:val="18"/>
          <w:szCs w:val="18"/>
          <w:highlight w:val="white"/>
        </w:rPr>
      </w:pPr>
      <w:r w:rsidDel="00000000" w:rsidR="00000000" w:rsidRPr="00000000">
        <w:rPr>
          <w:rtl w:val="0"/>
        </w:rPr>
      </w:r>
    </w:p>
    <w:p w:rsidR="00000000" w:rsidDel="00000000" w:rsidP="00000000" w:rsidRDefault="00000000" w:rsidRPr="00000000" w14:paraId="0000000A">
      <w:pPr>
        <w:rPr>
          <w:color w:val="2d2d2d"/>
          <w:sz w:val="18"/>
          <w:szCs w:val="18"/>
          <w:highlight w:val="white"/>
        </w:rPr>
      </w:pPr>
      <w:r w:rsidDel="00000000" w:rsidR="00000000" w:rsidRPr="00000000">
        <w:rPr>
          <w:color w:val="2d2d2d"/>
          <w:sz w:val="18"/>
          <w:szCs w:val="18"/>
          <w:highlight w:val="white"/>
          <w:rtl w:val="0"/>
        </w:rPr>
        <w:t xml:space="preserve">White, R. C., Remington, A. (2019). Object personification in autism: this paper will be very sad if you don't read it.</w:t>
      </w:r>
      <w:r w:rsidDel="00000000" w:rsidR="00000000" w:rsidRPr="00000000">
        <w:rPr>
          <w:color w:val="2d2d2d"/>
          <w:sz w:val="18"/>
          <w:szCs w:val="18"/>
          <w:rtl w:val="0"/>
        </w:rPr>
        <w:t xml:space="preserve"> Autism, 23</w:t>
      </w:r>
      <w:r w:rsidDel="00000000" w:rsidR="00000000" w:rsidRPr="00000000">
        <w:rPr>
          <w:color w:val="2d2d2d"/>
          <w:sz w:val="18"/>
          <w:szCs w:val="18"/>
          <w:rtl w:val="0"/>
        </w:rPr>
        <w:t xml:space="preserve">,</w:t>
      </w:r>
      <w:r w:rsidDel="00000000" w:rsidR="00000000" w:rsidRPr="00000000">
        <w:rPr>
          <w:color w:val="2d2d2d"/>
          <w:sz w:val="18"/>
          <w:szCs w:val="18"/>
          <w:highlight w:val="white"/>
          <w:rtl w:val="0"/>
        </w:rPr>
        <w:t xml:space="preserve"> 1042-1045. </w:t>
      </w:r>
      <w:hyperlink r:id="rId6">
        <w:r w:rsidDel="00000000" w:rsidR="00000000" w:rsidRPr="00000000">
          <w:rPr>
            <w:color w:val="1155cc"/>
            <w:sz w:val="18"/>
            <w:szCs w:val="18"/>
            <w:highlight w:val="white"/>
            <w:u w:val="single"/>
            <w:rtl w:val="0"/>
          </w:rPr>
          <w:t xml:space="preserve">https://dx.doi.org/10.1177/1362361318793408</w:t>
        </w:r>
      </w:hyperlink>
      <w:r w:rsidDel="00000000" w:rsidR="00000000" w:rsidRPr="00000000">
        <w:rPr>
          <w:rtl w:val="0"/>
        </w:rPr>
      </w:r>
    </w:p>
    <w:p w:rsidR="00000000" w:rsidDel="00000000" w:rsidP="00000000" w:rsidRDefault="00000000" w:rsidRPr="00000000" w14:paraId="0000000B">
      <w:pPr>
        <w:rPr>
          <w:color w:val="2d2d2d"/>
          <w:sz w:val="18"/>
          <w:szCs w:val="18"/>
          <w:highlight w:val="white"/>
        </w:rPr>
      </w:pPr>
      <w:r w:rsidDel="00000000" w:rsidR="00000000" w:rsidRPr="00000000">
        <w:rPr>
          <w:rtl w:val="0"/>
        </w:rPr>
      </w:r>
    </w:p>
    <w:p w:rsidR="00000000" w:rsidDel="00000000" w:rsidP="00000000" w:rsidRDefault="00000000" w:rsidRPr="00000000" w14:paraId="0000000C">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4057650" cy="638175"/>
            <wp:effectExtent b="0" l="0" r="0" t="0"/>
            <wp:docPr id="26" name="image26.png"/>
            <a:graphic>
              <a:graphicData uri="http://schemas.openxmlformats.org/drawingml/2006/picture">
                <pic:pic>
                  <pic:nvPicPr>
                    <pic:cNvPr id="0" name="image26.png"/>
                    <pic:cNvPicPr preferRelativeResize="0"/>
                  </pic:nvPicPr>
                  <pic:blipFill>
                    <a:blip r:embed="rId7"/>
                    <a:srcRect b="0" l="14593" r="14759" t="0"/>
                    <a:stretch>
                      <a:fillRect/>
                    </a:stretch>
                  </pic:blipFill>
                  <pic:spPr>
                    <a:xfrm>
                      <a:off x="0" y="0"/>
                      <a:ext cx="4057650" cy="6381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color w:val="2d2d2d"/>
          <w:sz w:val="18"/>
          <w:szCs w:val="18"/>
          <w:highlight w:val="white"/>
        </w:rPr>
      </w:pPr>
      <w:r w:rsidDel="00000000" w:rsidR="00000000" w:rsidRPr="00000000">
        <w:rPr>
          <w:rtl w:val="0"/>
        </w:rPr>
      </w:r>
    </w:p>
    <w:p w:rsidR="00000000" w:rsidDel="00000000" w:rsidP="00000000" w:rsidRDefault="00000000" w:rsidRPr="00000000" w14:paraId="0000000E">
      <w:pPr>
        <w:rPr>
          <w:color w:val="2d2d2d"/>
          <w:sz w:val="18"/>
          <w:szCs w:val="18"/>
          <w:highlight w:val="white"/>
        </w:rPr>
      </w:pPr>
      <w:r w:rsidDel="00000000" w:rsidR="00000000" w:rsidRPr="00000000">
        <w:rPr>
          <w:rtl w:val="0"/>
        </w:rPr>
      </w:r>
    </w:p>
    <w:p w:rsidR="00000000" w:rsidDel="00000000" w:rsidP="00000000" w:rsidRDefault="00000000" w:rsidRPr="00000000" w14:paraId="0000000F">
      <w:pPr>
        <w:rPr>
          <w:color w:val="2d2d2d"/>
          <w:sz w:val="18"/>
          <w:szCs w:val="18"/>
          <w:highlight w:val="white"/>
        </w:rPr>
      </w:pPr>
      <w:r w:rsidDel="00000000" w:rsidR="00000000" w:rsidRPr="00000000">
        <w:rPr>
          <w:color w:val="2d2d2d"/>
          <w:sz w:val="18"/>
          <w:szCs w:val="18"/>
          <w:highlight w:val="white"/>
          <w:rtl w:val="0"/>
        </w:rPr>
        <w:t xml:space="preserve">Green, C. L., Evans, C. M., Zhao, L., Hills, R. K., Burnett, A. K., Linch, D. C., Gale, R. E. (2011). The prognostic significance of idh2 mutations in aml depends on the location of the mutation. Blood, 118, 409-</w:t>
      </w:r>
      <w:r w:rsidDel="00000000" w:rsidR="00000000" w:rsidRPr="00000000">
        <w:rPr>
          <w:color w:val="2d2d2d"/>
          <w:sz w:val="18"/>
          <w:szCs w:val="18"/>
          <w:highlight w:val="white"/>
          <w:rtl w:val="0"/>
        </w:rPr>
        <w:t xml:space="preserve">12.</w:t>
      </w:r>
      <w:r w:rsidDel="00000000" w:rsidR="00000000" w:rsidRPr="00000000">
        <w:rPr>
          <w:color w:val="2d2d2d"/>
          <w:sz w:val="18"/>
          <w:szCs w:val="18"/>
          <w:highlight w:val="white"/>
          <w:rtl w:val="0"/>
        </w:rPr>
        <w:t xml:space="preserve"> </w:t>
      </w:r>
      <w:hyperlink r:id="rId8">
        <w:r w:rsidDel="00000000" w:rsidR="00000000" w:rsidRPr="00000000">
          <w:rPr>
            <w:color w:val="1155cc"/>
            <w:sz w:val="18"/>
            <w:szCs w:val="18"/>
            <w:highlight w:val="white"/>
            <w:u w:val="single"/>
            <w:rtl w:val="0"/>
          </w:rPr>
          <w:t xml:space="preserve">https://dx.doi.org/10.1182/blood-2010-12-322479</w:t>
        </w:r>
      </w:hyperlink>
      <w:r w:rsidDel="00000000" w:rsidR="00000000" w:rsidRPr="00000000">
        <w:rPr>
          <w:rtl w:val="0"/>
        </w:rPr>
      </w:r>
    </w:p>
    <w:p w:rsidR="00000000" w:rsidDel="00000000" w:rsidP="00000000" w:rsidRDefault="00000000" w:rsidRPr="00000000" w14:paraId="00000010">
      <w:pPr>
        <w:rPr>
          <w:color w:val="2d2d2d"/>
          <w:sz w:val="18"/>
          <w:szCs w:val="18"/>
          <w:highlight w:val="white"/>
        </w:rPr>
      </w:pPr>
      <w:r w:rsidDel="00000000" w:rsidR="00000000" w:rsidRPr="00000000">
        <w:rPr>
          <w:rtl w:val="0"/>
        </w:rPr>
      </w:r>
    </w:p>
    <w:p w:rsidR="00000000" w:rsidDel="00000000" w:rsidP="00000000" w:rsidRDefault="00000000" w:rsidRPr="00000000" w14:paraId="00000011">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486150" cy="714375"/>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486150" cy="71437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color w:val="2d2d2d"/>
          <w:sz w:val="18"/>
          <w:szCs w:val="18"/>
          <w:highlight w:val="white"/>
        </w:rPr>
      </w:pPr>
      <w:r w:rsidDel="00000000" w:rsidR="00000000" w:rsidRPr="00000000">
        <w:rPr>
          <w:rtl w:val="0"/>
        </w:rPr>
      </w:r>
    </w:p>
    <w:p w:rsidR="00000000" w:rsidDel="00000000" w:rsidP="00000000" w:rsidRDefault="00000000" w:rsidRPr="00000000" w14:paraId="00000013">
      <w:pPr>
        <w:rPr>
          <w:color w:val="2d2d2d"/>
          <w:sz w:val="18"/>
          <w:szCs w:val="18"/>
          <w:highlight w:val="white"/>
        </w:rPr>
      </w:pPr>
      <w:r w:rsidDel="00000000" w:rsidR="00000000" w:rsidRPr="00000000">
        <w:rPr>
          <w:rtl w:val="0"/>
        </w:rPr>
      </w:r>
    </w:p>
    <w:p w:rsidR="00000000" w:rsidDel="00000000" w:rsidP="00000000" w:rsidRDefault="00000000" w:rsidRPr="00000000" w14:paraId="00000014">
      <w:pPr>
        <w:rPr>
          <w:color w:val="2d2d2d"/>
          <w:sz w:val="18"/>
          <w:szCs w:val="18"/>
          <w:highlight w:val="white"/>
        </w:rPr>
      </w:pPr>
      <w:r w:rsidDel="00000000" w:rsidR="00000000" w:rsidRPr="00000000">
        <w:rPr>
          <w:color w:val="2d2d2d"/>
          <w:sz w:val="18"/>
          <w:szCs w:val="18"/>
          <w:highlight w:val="white"/>
          <w:rtl w:val="0"/>
        </w:rPr>
        <w:t xml:space="preserve">Rafiq, S., Zia, S., Ijaz, M. J., Shahid, H. A., Adeel, M. (2018). Role of weight-bearing exercises in the treatment of post-menopausal osteoporosis. Jcpsp, Journal of the College of Physicians &amp; Surgeons - Pakistan, 28, 122-125. </w:t>
      </w:r>
      <w:hyperlink r:id="rId10">
        <w:r w:rsidDel="00000000" w:rsidR="00000000" w:rsidRPr="00000000">
          <w:rPr>
            <w:color w:val="1155cc"/>
            <w:sz w:val="18"/>
            <w:szCs w:val="18"/>
            <w:highlight w:val="white"/>
            <w:u w:val="single"/>
            <w:rtl w:val="0"/>
          </w:rPr>
          <w:t xml:space="preserve">https://dx.doi.org/10.29271/jcpsp.2018.02.122</w:t>
        </w:r>
      </w:hyperlink>
      <w:r w:rsidDel="00000000" w:rsidR="00000000" w:rsidRPr="00000000">
        <w:rPr>
          <w:rtl w:val="0"/>
        </w:rPr>
      </w:r>
    </w:p>
    <w:p w:rsidR="00000000" w:rsidDel="00000000" w:rsidP="00000000" w:rsidRDefault="00000000" w:rsidRPr="00000000" w14:paraId="00000015">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467100" cy="933450"/>
            <wp:effectExtent b="0" l="0" r="0" t="0"/>
            <wp:docPr id="17"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3467100" cy="93345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color w:val="2d2d2d"/>
          <w:sz w:val="18"/>
          <w:szCs w:val="18"/>
          <w:highlight w:val="white"/>
        </w:rPr>
      </w:pPr>
      <w:r w:rsidDel="00000000" w:rsidR="00000000" w:rsidRPr="00000000">
        <w:rPr>
          <w:rtl w:val="0"/>
        </w:rPr>
      </w:r>
    </w:p>
    <w:p w:rsidR="00000000" w:rsidDel="00000000" w:rsidP="00000000" w:rsidRDefault="00000000" w:rsidRPr="00000000" w14:paraId="00000017">
      <w:pPr>
        <w:rPr>
          <w:color w:val="2d2d2d"/>
          <w:sz w:val="18"/>
          <w:szCs w:val="18"/>
          <w:highlight w:val="white"/>
        </w:rPr>
      </w:pPr>
      <w:r w:rsidDel="00000000" w:rsidR="00000000" w:rsidRPr="00000000">
        <w:rPr>
          <w:color w:val="2d2d2d"/>
          <w:sz w:val="18"/>
          <w:szCs w:val="18"/>
          <w:highlight w:val="white"/>
          <w:rtl w:val="0"/>
        </w:rPr>
        <w:t xml:space="preserve">Hu, Y., Li, J., Li, J., Zhang, F., Wang, J., Mo, M., Liu, Y. (2019). Biocontrol efficacy of pseudoxanthomonas japonensis against meloidogyne incognita and its nematostatic metabolites. FEMS Microbiology Letters, 366, </w:t>
      </w:r>
      <w:hyperlink r:id="rId12">
        <w:r w:rsidDel="00000000" w:rsidR="00000000" w:rsidRPr="00000000">
          <w:rPr>
            <w:color w:val="1155cc"/>
            <w:sz w:val="18"/>
            <w:szCs w:val="18"/>
            <w:highlight w:val="white"/>
            <w:u w:val="single"/>
            <w:rtl w:val="0"/>
          </w:rPr>
          <w:t xml:space="preserve">https://dx.doi.org/10.1093/femsle/fny287</w:t>
        </w:r>
      </w:hyperlink>
      <w:r w:rsidDel="00000000" w:rsidR="00000000" w:rsidRPr="00000000">
        <w:rPr>
          <w:rtl w:val="0"/>
        </w:rPr>
      </w:r>
    </w:p>
    <w:p w:rsidR="00000000" w:rsidDel="00000000" w:rsidP="00000000" w:rsidRDefault="00000000" w:rsidRPr="00000000" w14:paraId="00000018">
      <w:pPr>
        <w:rPr>
          <w:color w:val="2d2d2d"/>
          <w:sz w:val="18"/>
          <w:szCs w:val="18"/>
          <w:highlight w:val="white"/>
        </w:rPr>
      </w:pPr>
      <w:r w:rsidDel="00000000" w:rsidR="00000000" w:rsidRPr="00000000">
        <w:rPr>
          <w:rtl w:val="0"/>
        </w:rPr>
      </w:r>
    </w:p>
    <w:p w:rsidR="00000000" w:rsidDel="00000000" w:rsidP="00000000" w:rsidRDefault="00000000" w:rsidRPr="00000000" w14:paraId="00000019">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429000" cy="771525"/>
            <wp:effectExtent b="0" l="0" r="0" t="0"/>
            <wp:docPr id="9" name="image23.png"/>
            <a:graphic>
              <a:graphicData uri="http://schemas.openxmlformats.org/drawingml/2006/picture">
                <pic:pic>
                  <pic:nvPicPr>
                    <pic:cNvPr id="0" name="image23.png"/>
                    <pic:cNvPicPr preferRelativeResize="0"/>
                  </pic:nvPicPr>
                  <pic:blipFill>
                    <a:blip r:embed="rId13"/>
                    <a:srcRect b="0" l="0" r="0" t="0"/>
                    <a:stretch>
                      <a:fillRect/>
                    </a:stretch>
                  </pic:blipFill>
                  <pic:spPr>
                    <a:xfrm>
                      <a:off x="0" y="0"/>
                      <a:ext cx="3429000"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color w:val="2d2d2d"/>
          <w:sz w:val="18"/>
          <w:szCs w:val="18"/>
          <w:highlight w:val="white"/>
        </w:rPr>
      </w:pPr>
      <w:r w:rsidDel="00000000" w:rsidR="00000000" w:rsidRPr="00000000">
        <w:rPr>
          <w:rtl w:val="0"/>
        </w:rPr>
      </w:r>
    </w:p>
    <w:p w:rsidR="00000000" w:rsidDel="00000000" w:rsidP="00000000" w:rsidRDefault="00000000" w:rsidRPr="00000000" w14:paraId="0000001B">
      <w:pPr>
        <w:rPr>
          <w:color w:val="2d2d2d"/>
          <w:sz w:val="18"/>
          <w:szCs w:val="18"/>
          <w:highlight w:val="white"/>
        </w:rPr>
      </w:pPr>
      <w:r w:rsidDel="00000000" w:rsidR="00000000" w:rsidRPr="00000000">
        <w:rPr>
          <w:color w:val="2d2d2d"/>
          <w:sz w:val="18"/>
          <w:szCs w:val="18"/>
          <w:highlight w:val="white"/>
          <w:rtl w:val="0"/>
        </w:rPr>
        <w:t xml:space="preserve">Jansen van Rensburg, M. J., Whitelaw, A. C., Elisha, B. G. (2012). Genetic basis of rifampicin resistance in methicillin-resistant staphylococcus aureus suggests clonal expansion in hospitals in cape town, south africa. BMC Microbiology, 12, 46. </w:t>
      </w:r>
      <w:hyperlink r:id="rId14">
        <w:r w:rsidDel="00000000" w:rsidR="00000000" w:rsidRPr="00000000">
          <w:rPr>
            <w:color w:val="1155cc"/>
            <w:sz w:val="18"/>
            <w:szCs w:val="18"/>
            <w:highlight w:val="white"/>
            <w:u w:val="single"/>
            <w:rtl w:val="0"/>
          </w:rPr>
          <w:t xml:space="preserve">https://dx.doi.org/10.1186/1471-2180-12-46</w:t>
        </w:r>
      </w:hyperlink>
      <w:r w:rsidDel="00000000" w:rsidR="00000000" w:rsidRPr="00000000">
        <w:rPr>
          <w:rtl w:val="0"/>
        </w:rPr>
      </w:r>
    </w:p>
    <w:p w:rsidR="00000000" w:rsidDel="00000000" w:rsidP="00000000" w:rsidRDefault="00000000" w:rsidRPr="00000000" w14:paraId="0000001C">
      <w:pPr>
        <w:rPr>
          <w:color w:val="2d2d2d"/>
          <w:sz w:val="18"/>
          <w:szCs w:val="18"/>
          <w:highlight w:val="white"/>
        </w:rPr>
      </w:pPr>
      <w:r w:rsidDel="00000000" w:rsidR="00000000" w:rsidRPr="00000000">
        <w:rPr>
          <w:rtl w:val="0"/>
        </w:rPr>
      </w:r>
    </w:p>
    <w:p w:rsidR="00000000" w:rsidDel="00000000" w:rsidP="00000000" w:rsidRDefault="00000000" w:rsidRPr="00000000" w14:paraId="0000001D">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524250" cy="1000125"/>
            <wp:effectExtent b="0" l="0" r="0" t="0"/>
            <wp:docPr id="6"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3524250"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color w:val="2d2d2d"/>
          <w:sz w:val="18"/>
          <w:szCs w:val="18"/>
          <w:highlight w:val="white"/>
        </w:rPr>
      </w:pPr>
      <w:r w:rsidDel="00000000" w:rsidR="00000000" w:rsidRPr="00000000">
        <w:rPr>
          <w:rtl w:val="0"/>
        </w:rPr>
      </w:r>
    </w:p>
    <w:p w:rsidR="00000000" w:rsidDel="00000000" w:rsidP="00000000" w:rsidRDefault="00000000" w:rsidRPr="00000000" w14:paraId="0000001F">
      <w:pPr>
        <w:rPr>
          <w:color w:val="2d2d2d"/>
          <w:sz w:val="18"/>
          <w:szCs w:val="18"/>
          <w:highlight w:val="white"/>
        </w:rPr>
      </w:pPr>
      <w:r w:rsidDel="00000000" w:rsidR="00000000" w:rsidRPr="00000000">
        <w:rPr>
          <w:rtl w:val="0"/>
        </w:rPr>
      </w:r>
    </w:p>
    <w:p w:rsidR="00000000" w:rsidDel="00000000" w:rsidP="00000000" w:rsidRDefault="00000000" w:rsidRPr="00000000" w14:paraId="00000020">
      <w:pPr>
        <w:rPr>
          <w:color w:val="2d2d2d"/>
          <w:sz w:val="18"/>
          <w:szCs w:val="18"/>
          <w:highlight w:val="white"/>
        </w:rPr>
      </w:pPr>
      <w:r w:rsidDel="00000000" w:rsidR="00000000" w:rsidRPr="00000000">
        <w:rPr>
          <w:color w:val="2d2d2d"/>
          <w:sz w:val="18"/>
          <w:szCs w:val="18"/>
          <w:highlight w:val="white"/>
          <w:rtl w:val="0"/>
        </w:rPr>
        <w:t xml:space="preserve">Chen, H., Zhou, W., Ruan, Y., Yang, L., Xu, N., Chen, R., Yang, R., Sun, J., Zhang, Z. (2018). Reversal of angiotensin ll-induced beta-cell dedifferentiation via inhibition of nf-κb signaling. Molecular Medicine, 24, 43. </w:t>
      </w:r>
      <w:hyperlink r:id="rId16">
        <w:r w:rsidDel="00000000" w:rsidR="00000000" w:rsidRPr="00000000">
          <w:rPr>
            <w:color w:val="1155cc"/>
            <w:sz w:val="18"/>
            <w:szCs w:val="18"/>
            <w:highlight w:val="white"/>
            <w:u w:val="single"/>
            <w:rtl w:val="0"/>
          </w:rPr>
          <w:t xml:space="preserve">https://dx.doi.org/10.1186/s10020-018-0044-3</w:t>
        </w:r>
      </w:hyperlink>
      <w:r w:rsidDel="00000000" w:rsidR="00000000" w:rsidRPr="00000000">
        <w:rPr>
          <w:rtl w:val="0"/>
        </w:rPr>
      </w:r>
    </w:p>
    <w:p w:rsidR="00000000" w:rsidDel="00000000" w:rsidP="00000000" w:rsidRDefault="00000000" w:rsidRPr="00000000" w14:paraId="00000021">
      <w:pPr>
        <w:rPr>
          <w:color w:val="2d2d2d"/>
          <w:sz w:val="18"/>
          <w:szCs w:val="18"/>
          <w:highlight w:val="white"/>
        </w:rPr>
      </w:pPr>
      <w:r w:rsidDel="00000000" w:rsidR="00000000" w:rsidRPr="00000000">
        <w:rPr>
          <w:rtl w:val="0"/>
        </w:rPr>
      </w:r>
    </w:p>
    <w:p w:rsidR="00000000" w:rsidDel="00000000" w:rsidP="00000000" w:rsidRDefault="00000000" w:rsidRPr="00000000" w14:paraId="00000022">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543300" cy="733425"/>
            <wp:effectExtent b="0" l="0" r="0" t="0"/>
            <wp:docPr id="1" name="image24.png"/>
            <a:graphic>
              <a:graphicData uri="http://schemas.openxmlformats.org/drawingml/2006/picture">
                <pic:pic>
                  <pic:nvPicPr>
                    <pic:cNvPr id="0" name="image24.png"/>
                    <pic:cNvPicPr preferRelativeResize="0"/>
                  </pic:nvPicPr>
                  <pic:blipFill>
                    <a:blip r:embed="rId17"/>
                    <a:srcRect b="0" l="0" r="0" t="0"/>
                    <a:stretch>
                      <a:fillRect/>
                    </a:stretch>
                  </pic:blipFill>
                  <pic:spPr>
                    <a:xfrm>
                      <a:off x="0" y="0"/>
                      <a:ext cx="3543300" cy="73342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color w:val="2d2d2d"/>
          <w:sz w:val="18"/>
          <w:szCs w:val="18"/>
          <w:highlight w:val="white"/>
        </w:rPr>
      </w:pPr>
      <w:r w:rsidDel="00000000" w:rsidR="00000000" w:rsidRPr="00000000">
        <w:rPr>
          <w:rtl w:val="0"/>
        </w:rPr>
      </w:r>
    </w:p>
    <w:p w:rsidR="00000000" w:rsidDel="00000000" w:rsidP="00000000" w:rsidRDefault="00000000" w:rsidRPr="00000000" w14:paraId="00000024">
      <w:pPr>
        <w:rPr>
          <w:color w:val="2d2d2d"/>
          <w:sz w:val="18"/>
          <w:szCs w:val="18"/>
          <w:highlight w:val="white"/>
        </w:rPr>
      </w:pPr>
      <w:r w:rsidDel="00000000" w:rsidR="00000000" w:rsidRPr="00000000">
        <w:rPr>
          <w:color w:val="2d2d2d"/>
          <w:sz w:val="18"/>
          <w:szCs w:val="18"/>
          <w:highlight w:val="white"/>
          <w:rtl w:val="0"/>
        </w:rPr>
        <w:t xml:space="preserve">Angelelli, P., Marinelli, C. V., De Salvatore, M., Burani, C. (2017). Morpheme-based reading and spelling in italian children with developmental dyslexia and dysorthography. Dyslexia: the Journal of the British Dyslexia Association, 23, 387-405. </w:t>
      </w:r>
      <w:hyperlink r:id="rId18">
        <w:r w:rsidDel="00000000" w:rsidR="00000000" w:rsidRPr="00000000">
          <w:rPr>
            <w:color w:val="1155cc"/>
            <w:sz w:val="18"/>
            <w:szCs w:val="18"/>
            <w:highlight w:val="white"/>
            <w:u w:val="single"/>
            <w:rtl w:val="0"/>
          </w:rPr>
          <w:t xml:space="preserve">https://dx.doi.org/10.1002/dys.1554</w:t>
        </w:r>
      </w:hyperlink>
      <w:r w:rsidDel="00000000" w:rsidR="00000000" w:rsidRPr="00000000">
        <w:rPr>
          <w:rtl w:val="0"/>
        </w:rPr>
      </w:r>
    </w:p>
    <w:p w:rsidR="00000000" w:rsidDel="00000000" w:rsidP="00000000" w:rsidRDefault="00000000" w:rsidRPr="00000000" w14:paraId="00000025">
      <w:pPr>
        <w:rPr>
          <w:color w:val="2d2d2d"/>
          <w:sz w:val="18"/>
          <w:szCs w:val="18"/>
          <w:highlight w:val="white"/>
        </w:rPr>
      </w:pPr>
      <w:r w:rsidDel="00000000" w:rsidR="00000000" w:rsidRPr="00000000">
        <w:rPr>
          <w:rtl w:val="0"/>
        </w:rPr>
      </w:r>
    </w:p>
    <w:p w:rsidR="00000000" w:rsidDel="00000000" w:rsidP="00000000" w:rsidRDefault="00000000" w:rsidRPr="00000000" w14:paraId="00000026">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533775" cy="1095375"/>
            <wp:effectExtent b="0" l="0" r="0" t="0"/>
            <wp:docPr id="14" name="image20.png"/>
            <a:graphic>
              <a:graphicData uri="http://schemas.openxmlformats.org/drawingml/2006/picture">
                <pic:pic>
                  <pic:nvPicPr>
                    <pic:cNvPr id="0" name="image20.png"/>
                    <pic:cNvPicPr preferRelativeResize="0"/>
                  </pic:nvPicPr>
                  <pic:blipFill>
                    <a:blip r:embed="rId19"/>
                    <a:srcRect b="0" l="0" r="0" t="0"/>
                    <a:stretch>
                      <a:fillRect/>
                    </a:stretch>
                  </pic:blipFill>
                  <pic:spPr>
                    <a:xfrm>
                      <a:off x="0" y="0"/>
                      <a:ext cx="3533775" cy="109537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color w:val="2d2d2d"/>
          <w:sz w:val="18"/>
          <w:szCs w:val="18"/>
          <w:highlight w:val="white"/>
        </w:rPr>
      </w:pPr>
      <w:r w:rsidDel="00000000" w:rsidR="00000000" w:rsidRPr="00000000">
        <w:rPr>
          <w:color w:val="2d2d2d"/>
          <w:sz w:val="18"/>
          <w:szCs w:val="18"/>
          <w:highlight w:val="white"/>
          <w:rtl w:val="0"/>
        </w:rPr>
        <w:t xml:space="preserve">Sales, R. R., Belisario, A. R., Faria, G., Mendes, F., Luizon, M. R., Viana, M. B. (2020). Functional polymorphisms of bcl11a and hbs1l-myb genes affect both fetal hemoglobin level and clinical outcomes in a cohort of children with sickle cell anemia. Annals of Hematology, 99, 1453-1463. </w:t>
      </w:r>
      <w:hyperlink r:id="rId20">
        <w:r w:rsidDel="00000000" w:rsidR="00000000" w:rsidRPr="00000000">
          <w:rPr>
            <w:color w:val="1155cc"/>
            <w:sz w:val="18"/>
            <w:szCs w:val="18"/>
            <w:highlight w:val="white"/>
            <w:u w:val="single"/>
            <w:rtl w:val="0"/>
          </w:rPr>
          <w:t xml:space="preserve">https://dx.doi.org/10.1007/s00277-020-04079-2</w:t>
        </w:r>
      </w:hyperlink>
      <w:r w:rsidDel="00000000" w:rsidR="00000000" w:rsidRPr="00000000">
        <w:rPr>
          <w:rtl w:val="0"/>
        </w:rPr>
      </w:r>
    </w:p>
    <w:p w:rsidR="00000000" w:rsidDel="00000000" w:rsidP="00000000" w:rsidRDefault="00000000" w:rsidRPr="00000000" w14:paraId="00000028">
      <w:pPr>
        <w:rPr>
          <w:color w:val="2d2d2d"/>
          <w:sz w:val="18"/>
          <w:szCs w:val="18"/>
          <w:highlight w:val="white"/>
        </w:rPr>
      </w:pPr>
      <w:r w:rsidDel="00000000" w:rsidR="00000000" w:rsidRPr="00000000">
        <w:rPr>
          <w:rtl w:val="0"/>
        </w:rPr>
      </w:r>
    </w:p>
    <w:p w:rsidR="00000000" w:rsidDel="00000000" w:rsidP="00000000" w:rsidRDefault="00000000" w:rsidRPr="00000000" w14:paraId="00000029">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590925" cy="1133475"/>
            <wp:effectExtent b="0" l="0" r="0" t="0"/>
            <wp:docPr id="29" name="image25.png"/>
            <a:graphic>
              <a:graphicData uri="http://schemas.openxmlformats.org/drawingml/2006/picture">
                <pic:pic>
                  <pic:nvPicPr>
                    <pic:cNvPr id="0" name="image25.png"/>
                    <pic:cNvPicPr preferRelativeResize="0"/>
                  </pic:nvPicPr>
                  <pic:blipFill>
                    <a:blip r:embed="rId21"/>
                    <a:srcRect b="0" l="0" r="0" t="0"/>
                    <a:stretch>
                      <a:fillRect/>
                    </a:stretch>
                  </pic:blipFill>
                  <pic:spPr>
                    <a:xfrm>
                      <a:off x="0" y="0"/>
                      <a:ext cx="3590925"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color w:val="2d2d2d"/>
          <w:sz w:val="18"/>
          <w:szCs w:val="18"/>
          <w:highlight w:val="white"/>
        </w:rPr>
      </w:pPr>
      <w:r w:rsidDel="00000000" w:rsidR="00000000" w:rsidRPr="00000000">
        <w:rPr>
          <w:rtl w:val="0"/>
        </w:rPr>
      </w:r>
    </w:p>
    <w:p w:rsidR="00000000" w:rsidDel="00000000" w:rsidP="00000000" w:rsidRDefault="00000000" w:rsidRPr="00000000" w14:paraId="0000002B">
      <w:pPr>
        <w:rPr>
          <w:color w:val="2d2d2d"/>
          <w:sz w:val="18"/>
          <w:szCs w:val="18"/>
          <w:highlight w:val="white"/>
        </w:rPr>
      </w:pPr>
      <w:r w:rsidDel="00000000" w:rsidR="00000000" w:rsidRPr="00000000">
        <w:rPr>
          <w:color w:val="2d2d2d"/>
          <w:sz w:val="18"/>
          <w:szCs w:val="18"/>
          <w:highlight w:val="white"/>
          <w:rtl w:val="0"/>
        </w:rPr>
        <w:t xml:space="preserve">Mikityansky, I., Zager, E. L., Yousem, D. M., Loevner, L. A. (2012). Mr imaging of the brachial plexus. Magnetic Resonance Imaging Clinics of North America, 20, 791-826. </w:t>
      </w:r>
      <w:hyperlink r:id="rId22">
        <w:r w:rsidDel="00000000" w:rsidR="00000000" w:rsidRPr="00000000">
          <w:rPr>
            <w:color w:val="1155cc"/>
            <w:sz w:val="18"/>
            <w:szCs w:val="18"/>
            <w:highlight w:val="white"/>
            <w:u w:val="single"/>
            <w:rtl w:val="0"/>
          </w:rPr>
          <w:t xml:space="preserve">https://dx.doi.org/10.1016/j.mric.2012.08.003</w:t>
        </w:r>
      </w:hyperlink>
      <w:r w:rsidDel="00000000" w:rsidR="00000000" w:rsidRPr="00000000">
        <w:rPr>
          <w:rtl w:val="0"/>
        </w:rPr>
      </w:r>
    </w:p>
    <w:p w:rsidR="00000000" w:rsidDel="00000000" w:rsidP="00000000" w:rsidRDefault="00000000" w:rsidRPr="00000000" w14:paraId="0000002C">
      <w:pPr>
        <w:rPr>
          <w:color w:val="2d2d2d"/>
          <w:sz w:val="18"/>
          <w:szCs w:val="18"/>
          <w:highlight w:val="white"/>
        </w:rPr>
      </w:pPr>
      <w:r w:rsidDel="00000000" w:rsidR="00000000" w:rsidRPr="00000000">
        <w:rPr>
          <w:rtl w:val="0"/>
        </w:rPr>
      </w:r>
    </w:p>
    <w:p w:rsidR="00000000" w:rsidDel="00000000" w:rsidP="00000000" w:rsidRDefault="00000000" w:rsidRPr="00000000" w14:paraId="0000002D">
      <w:pPr>
        <w:rPr>
          <w:color w:val="2d2d2d"/>
          <w:sz w:val="18"/>
          <w:szCs w:val="18"/>
          <w:highlight w:val="white"/>
        </w:rPr>
      </w:pPr>
      <w:r w:rsidDel="00000000" w:rsidR="00000000" w:rsidRPr="00000000">
        <w:rPr>
          <w:rtl w:val="0"/>
        </w:rPr>
      </w:r>
    </w:p>
    <w:p w:rsidR="00000000" w:rsidDel="00000000" w:rsidP="00000000" w:rsidRDefault="00000000" w:rsidRPr="00000000" w14:paraId="0000002E">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486150" cy="790575"/>
            <wp:effectExtent b="0" l="0" r="0" t="0"/>
            <wp:docPr id="5"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3486150" cy="79057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color w:val="2d2d2d"/>
          <w:sz w:val="18"/>
          <w:szCs w:val="18"/>
          <w:highlight w:val="white"/>
        </w:rPr>
      </w:pPr>
      <w:r w:rsidDel="00000000" w:rsidR="00000000" w:rsidRPr="00000000">
        <w:rPr>
          <w:rtl w:val="0"/>
        </w:rPr>
      </w:r>
    </w:p>
    <w:p w:rsidR="00000000" w:rsidDel="00000000" w:rsidP="00000000" w:rsidRDefault="00000000" w:rsidRPr="00000000" w14:paraId="00000030">
      <w:pPr>
        <w:rPr>
          <w:color w:val="2d2d2d"/>
          <w:sz w:val="18"/>
          <w:szCs w:val="18"/>
          <w:highlight w:val="white"/>
        </w:rPr>
      </w:pPr>
      <w:r w:rsidDel="00000000" w:rsidR="00000000" w:rsidRPr="00000000">
        <w:rPr>
          <w:color w:val="2d2d2d"/>
          <w:sz w:val="18"/>
          <w:szCs w:val="18"/>
          <w:highlight w:val="white"/>
          <w:rtl w:val="0"/>
        </w:rPr>
        <w:t xml:space="preserve">Benn, B. S., Parikh, M., Tsau, P. H., Seeley, E., Krishna, G. (2019). Using a dedicated interventional pulmonology practice decreases wait time before treatment initiation for new lung cancer diagnoses. Lung, 197, 249-255. </w:t>
      </w:r>
      <w:hyperlink r:id="rId24">
        <w:r w:rsidDel="00000000" w:rsidR="00000000" w:rsidRPr="00000000">
          <w:rPr>
            <w:color w:val="1155cc"/>
            <w:sz w:val="18"/>
            <w:szCs w:val="18"/>
            <w:highlight w:val="white"/>
            <w:u w:val="single"/>
            <w:rtl w:val="0"/>
          </w:rPr>
          <w:t xml:space="preserve">https://dx.doi.org/10.1007/s00408-019-00207-6</w:t>
        </w:r>
      </w:hyperlink>
      <w:r w:rsidDel="00000000" w:rsidR="00000000" w:rsidRPr="00000000">
        <w:rPr>
          <w:rtl w:val="0"/>
        </w:rPr>
      </w:r>
    </w:p>
    <w:p w:rsidR="00000000" w:rsidDel="00000000" w:rsidP="00000000" w:rsidRDefault="00000000" w:rsidRPr="00000000" w14:paraId="00000031">
      <w:pPr>
        <w:rPr>
          <w:color w:val="2d2d2d"/>
          <w:sz w:val="18"/>
          <w:szCs w:val="18"/>
          <w:highlight w:val="white"/>
        </w:rPr>
      </w:pPr>
      <w:r w:rsidDel="00000000" w:rsidR="00000000" w:rsidRPr="00000000">
        <w:rPr>
          <w:rtl w:val="0"/>
        </w:rPr>
      </w:r>
    </w:p>
    <w:p w:rsidR="00000000" w:rsidDel="00000000" w:rsidP="00000000" w:rsidRDefault="00000000" w:rsidRPr="00000000" w14:paraId="00000032">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514725" cy="990600"/>
            <wp:effectExtent b="0" l="0" r="0" t="0"/>
            <wp:docPr id="27" name="image28.png"/>
            <a:graphic>
              <a:graphicData uri="http://schemas.openxmlformats.org/drawingml/2006/picture">
                <pic:pic>
                  <pic:nvPicPr>
                    <pic:cNvPr id="0" name="image28.png"/>
                    <pic:cNvPicPr preferRelativeResize="0"/>
                  </pic:nvPicPr>
                  <pic:blipFill>
                    <a:blip r:embed="rId25"/>
                    <a:srcRect b="0" l="0" r="0" t="0"/>
                    <a:stretch>
                      <a:fillRect/>
                    </a:stretch>
                  </pic:blipFill>
                  <pic:spPr>
                    <a:xfrm>
                      <a:off x="0" y="0"/>
                      <a:ext cx="3514725"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rPr>
          <w:color w:val="2d2d2d"/>
          <w:sz w:val="18"/>
          <w:szCs w:val="18"/>
          <w:highlight w:val="white"/>
        </w:rPr>
      </w:pPr>
      <w:r w:rsidDel="00000000" w:rsidR="00000000" w:rsidRPr="00000000">
        <w:rPr>
          <w:rtl w:val="0"/>
        </w:rPr>
      </w:r>
    </w:p>
    <w:p w:rsidR="00000000" w:rsidDel="00000000" w:rsidP="00000000" w:rsidRDefault="00000000" w:rsidRPr="00000000" w14:paraId="00000034">
      <w:pPr>
        <w:rPr>
          <w:color w:val="2d2d2d"/>
          <w:sz w:val="18"/>
          <w:szCs w:val="18"/>
          <w:highlight w:val="white"/>
        </w:rPr>
      </w:pPr>
      <w:r w:rsidDel="00000000" w:rsidR="00000000" w:rsidRPr="00000000">
        <w:rPr>
          <w:color w:val="2d2d2d"/>
          <w:sz w:val="18"/>
          <w:szCs w:val="18"/>
          <w:highlight w:val="white"/>
          <w:rtl w:val="0"/>
        </w:rPr>
        <w:t xml:space="preserve">Boopathy, S., Silvas, T. V., Tischbein, M., Jansen, S., Shandilya, S. M., Zitzewitz, J. A., Landers, J. E., Goode, B. L., Schiffer, C. A., Bosco, D. A. (2015). Structural basis for mutation-induced destabilization of profilin 1 in als. Proceedings of the National Academy of Sciences of the United States of America, 112, 7984-9. </w:t>
      </w:r>
      <w:hyperlink r:id="rId26">
        <w:r w:rsidDel="00000000" w:rsidR="00000000" w:rsidRPr="00000000">
          <w:rPr>
            <w:color w:val="1155cc"/>
            <w:sz w:val="18"/>
            <w:szCs w:val="18"/>
            <w:highlight w:val="white"/>
            <w:u w:val="single"/>
            <w:rtl w:val="0"/>
          </w:rPr>
          <w:t xml:space="preserve">https://dx.doi.org/10.1073/pnas.1424108112</w:t>
        </w:r>
      </w:hyperlink>
      <w:r w:rsidDel="00000000" w:rsidR="00000000" w:rsidRPr="00000000">
        <w:rPr>
          <w:rtl w:val="0"/>
        </w:rPr>
      </w:r>
    </w:p>
    <w:p w:rsidR="00000000" w:rsidDel="00000000" w:rsidP="00000000" w:rsidRDefault="00000000" w:rsidRPr="00000000" w14:paraId="00000035">
      <w:pPr>
        <w:rPr>
          <w:color w:val="2d2d2d"/>
          <w:sz w:val="18"/>
          <w:szCs w:val="18"/>
          <w:highlight w:val="white"/>
        </w:rPr>
      </w:pPr>
      <w:r w:rsidDel="00000000" w:rsidR="00000000" w:rsidRPr="00000000">
        <w:rPr>
          <w:rtl w:val="0"/>
        </w:rPr>
      </w:r>
    </w:p>
    <w:p w:rsidR="00000000" w:rsidDel="00000000" w:rsidP="00000000" w:rsidRDefault="00000000" w:rsidRPr="00000000" w14:paraId="00000036">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657600" cy="1228725"/>
            <wp:effectExtent b="0" l="0" r="0" t="0"/>
            <wp:docPr id="21" name="image14.png"/>
            <a:graphic>
              <a:graphicData uri="http://schemas.openxmlformats.org/drawingml/2006/picture">
                <pic:pic>
                  <pic:nvPicPr>
                    <pic:cNvPr id="0" name="image14.png"/>
                    <pic:cNvPicPr preferRelativeResize="0"/>
                  </pic:nvPicPr>
                  <pic:blipFill>
                    <a:blip r:embed="rId27"/>
                    <a:srcRect b="0" l="0" r="0" t="0"/>
                    <a:stretch>
                      <a:fillRect/>
                    </a:stretch>
                  </pic:blipFill>
                  <pic:spPr>
                    <a:xfrm>
                      <a:off x="0" y="0"/>
                      <a:ext cx="3657600"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color w:val="2d2d2d"/>
          <w:sz w:val="18"/>
          <w:szCs w:val="18"/>
          <w:highlight w:val="white"/>
        </w:rPr>
      </w:pPr>
      <w:r w:rsidDel="00000000" w:rsidR="00000000" w:rsidRPr="00000000">
        <w:rPr>
          <w:rtl w:val="0"/>
        </w:rPr>
      </w:r>
    </w:p>
    <w:p w:rsidR="00000000" w:rsidDel="00000000" w:rsidP="00000000" w:rsidRDefault="00000000" w:rsidRPr="00000000" w14:paraId="00000038">
      <w:pPr>
        <w:rPr>
          <w:color w:val="2d2d2d"/>
          <w:sz w:val="18"/>
          <w:szCs w:val="18"/>
          <w:highlight w:val="white"/>
        </w:rPr>
      </w:pPr>
      <w:r w:rsidDel="00000000" w:rsidR="00000000" w:rsidRPr="00000000">
        <w:rPr>
          <w:rtl w:val="0"/>
        </w:rPr>
      </w:r>
    </w:p>
    <w:p w:rsidR="00000000" w:rsidDel="00000000" w:rsidP="00000000" w:rsidRDefault="00000000" w:rsidRPr="00000000" w14:paraId="00000039">
      <w:pPr>
        <w:rPr>
          <w:color w:val="2d2d2d"/>
          <w:sz w:val="18"/>
          <w:szCs w:val="18"/>
          <w:highlight w:val="white"/>
        </w:rPr>
      </w:pPr>
      <w:r w:rsidDel="00000000" w:rsidR="00000000" w:rsidRPr="00000000">
        <w:rPr>
          <w:color w:val="2d2d2d"/>
          <w:sz w:val="18"/>
          <w:szCs w:val="18"/>
          <w:highlight w:val="white"/>
          <w:rtl w:val="0"/>
        </w:rPr>
        <w:t xml:space="preserve">Nuzzo, J. L. (2020). The case for retiring flexibility as a major component of physical fitness. Sports Medicine, 50, 853-870. https://dx.doi.org/10.1007/s40279-019-01248-w</w:t>
      </w:r>
    </w:p>
    <w:p w:rsidR="00000000" w:rsidDel="00000000" w:rsidP="00000000" w:rsidRDefault="00000000" w:rsidRPr="00000000" w14:paraId="0000003A">
      <w:pPr>
        <w:rPr>
          <w:color w:val="2d2d2d"/>
          <w:sz w:val="18"/>
          <w:szCs w:val="18"/>
          <w:highlight w:val="white"/>
        </w:rPr>
      </w:pPr>
      <w:r w:rsidDel="00000000" w:rsidR="00000000" w:rsidRPr="00000000">
        <w:rPr>
          <w:rtl w:val="0"/>
        </w:rPr>
      </w:r>
    </w:p>
    <w:p w:rsidR="00000000" w:rsidDel="00000000" w:rsidP="00000000" w:rsidRDefault="00000000" w:rsidRPr="00000000" w14:paraId="0000003B">
      <w:pPr>
        <w:rPr>
          <w:color w:val="2d2d2d"/>
          <w:sz w:val="18"/>
          <w:szCs w:val="18"/>
          <w:highlight w:val="white"/>
        </w:rPr>
      </w:pPr>
      <w:r w:rsidDel="00000000" w:rsidR="00000000" w:rsidRPr="00000000">
        <w:rPr>
          <w:rtl w:val="0"/>
        </w:rPr>
      </w:r>
    </w:p>
    <w:p w:rsidR="00000000" w:rsidDel="00000000" w:rsidP="00000000" w:rsidRDefault="00000000" w:rsidRPr="00000000" w14:paraId="0000003C">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552825" cy="638175"/>
            <wp:effectExtent b="0" l="0" r="0" t="0"/>
            <wp:docPr id="18" name="image6.png"/>
            <a:graphic>
              <a:graphicData uri="http://schemas.openxmlformats.org/drawingml/2006/picture">
                <pic:pic>
                  <pic:nvPicPr>
                    <pic:cNvPr id="0" name="image6.png"/>
                    <pic:cNvPicPr preferRelativeResize="0"/>
                  </pic:nvPicPr>
                  <pic:blipFill>
                    <a:blip r:embed="rId28"/>
                    <a:srcRect b="0" l="0" r="0" t="0"/>
                    <a:stretch>
                      <a:fillRect/>
                    </a:stretch>
                  </pic:blipFill>
                  <pic:spPr>
                    <a:xfrm>
                      <a:off x="0" y="0"/>
                      <a:ext cx="3552825" cy="63817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color w:val="2d2d2d"/>
          <w:sz w:val="18"/>
          <w:szCs w:val="18"/>
          <w:highlight w:val="white"/>
        </w:rPr>
      </w:pPr>
      <w:r w:rsidDel="00000000" w:rsidR="00000000" w:rsidRPr="00000000">
        <w:rPr>
          <w:color w:val="2d2d2d"/>
          <w:sz w:val="18"/>
          <w:szCs w:val="18"/>
          <w:highlight w:val="white"/>
          <w:rtl w:val="0"/>
        </w:rPr>
        <w:t xml:space="preserve">Bohnert, K., Dorizas, A., Lorenc, P., Sadick, N. S. (2019). Randomized, controlled, multicentered, double-blind investigation of injectable poly-l-lactic acid for improving skin quality. Dermatologic Surgery, 45, 718-724. </w:t>
      </w:r>
      <w:hyperlink r:id="rId29">
        <w:r w:rsidDel="00000000" w:rsidR="00000000" w:rsidRPr="00000000">
          <w:rPr>
            <w:color w:val="1155cc"/>
            <w:sz w:val="18"/>
            <w:szCs w:val="18"/>
            <w:highlight w:val="white"/>
            <w:u w:val="single"/>
            <w:rtl w:val="0"/>
          </w:rPr>
          <w:t xml:space="preserve">https://dx.doi.org/10.1097/DSS.0000000000001772</w:t>
        </w:r>
      </w:hyperlink>
      <w:r w:rsidDel="00000000" w:rsidR="00000000" w:rsidRPr="00000000">
        <w:rPr>
          <w:rtl w:val="0"/>
        </w:rPr>
      </w:r>
    </w:p>
    <w:p w:rsidR="00000000" w:rsidDel="00000000" w:rsidP="00000000" w:rsidRDefault="00000000" w:rsidRPr="00000000" w14:paraId="0000003E">
      <w:pPr>
        <w:rPr>
          <w:color w:val="2d2d2d"/>
          <w:sz w:val="18"/>
          <w:szCs w:val="18"/>
          <w:highlight w:val="white"/>
        </w:rPr>
      </w:pPr>
      <w:r w:rsidDel="00000000" w:rsidR="00000000" w:rsidRPr="00000000">
        <w:rPr>
          <w:rtl w:val="0"/>
        </w:rPr>
      </w:r>
    </w:p>
    <w:p w:rsidR="00000000" w:rsidDel="00000000" w:rsidP="00000000" w:rsidRDefault="00000000" w:rsidRPr="00000000" w14:paraId="0000003F">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600450" cy="962025"/>
            <wp:effectExtent b="0" l="0" r="0" t="0"/>
            <wp:docPr id="20" name="image8.png"/>
            <a:graphic>
              <a:graphicData uri="http://schemas.openxmlformats.org/drawingml/2006/picture">
                <pic:pic>
                  <pic:nvPicPr>
                    <pic:cNvPr id="0" name="image8.png"/>
                    <pic:cNvPicPr preferRelativeResize="0"/>
                  </pic:nvPicPr>
                  <pic:blipFill>
                    <a:blip r:embed="rId30"/>
                    <a:srcRect b="0" l="0" r="0" t="0"/>
                    <a:stretch>
                      <a:fillRect/>
                    </a:stretch>
                  </pic:blipFill>
                  <pic:spPr>
                    <a:xfrm>
                      <a:off x="0" y="0"/>
                      <a:ext cx="3600450"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color w:val="2d2d2d"/>
          <w:sz w:val="18"/>
          <w:szCs w:val="18"/>
          <w:highlight w:val="white"/>
        </w:rPr>
      </w:pPr>
      <w:r w:rsidDel="00000000" w:rsidR="00000000" w:rsidRPr="00000000">
        <w:rPr>
          <w:rtl w:val="0"/>
        </w:rPr>
      </w:r>
    </w:p>
    <w:p w:rsidR="00000000" w:rsidDel="00000000" w:rsidP="00000000" w:rsidRDefault="00000000" w:rsidRPr="00000000" w14:paraId="00000041">
      <w:pPr>
        <w:rPr>
          <w:color w:val="2d2d2d"/>
          <w:sz w:val="18"/>
          <w:szCs w:val="18"/>
          <w:highlight w:val="white"/>
        </w:rPr>
      </w:pPr>
      <w:r w:rsidDel="00000000" w:rsidR="00000000" w:rsidRPr="00000000">
        <w:rPr>
          <w:color w:val="2d2d2d"/>
          <w:sz w:val="18"/>
          <w:szCs w:val="18"/>
          <w:highlight w:val="white"/>
          <w:rtl w:val="0"/>
        </w:rPr>
        <w:t xml:space="preserve">de la Torre, X., Colamonici, C., Iannone, M., Jardines, D., Molaioni, F., Botre, F. (2020). Detection of clostebol in sports: accidental doping? Drug Testing &amp; Analysis, 12, 1561-1569. </w:t>
      </w:r>
      <w:hyperlink r:id="rId31">
        <w:r w:rsidDel="00000000" w:rsidR="00000000" w:rsidRPr="00000000">
          <w:rPr>
            <w:color w:val="1155cc"/>
            <w:sz w:val="18"/>
            <w:szCs w:val="18"/>
            <w:highlight w:val="white"/>
            <w:u w:val="single"/>
            <w:rtl w:val="0"/>
          </w:rPr>
          <w:t xml:space="preserve">https://dx.doi.org/10.1002/dta.2951</w:t>
        </w:r>
      </w:hyperlink>
      <w:r w:rsidDel="00000000" w:rsidR="00000000" w:rsidRPr="00000000">
        <w:rPr>
          <w:color w:val="2d2d2d"/>
          <w:sz w:val="18"/>
          <w:szCs w:val="18"/>
          <w:highlight w:val="white"/>
          <w:rtl w:val="0"/>
        </w:rPr>
        <w:t xml:space="preserve">.</w:t>
      </w:r>
    </w:p>
    <w:p w:rsidR="00000000" w:rsidDel="00000000" w:rsidP="00000000" w:rsidRDefault="00000000" w:rsidRPr="00000000" w14:paraId="00000042">
      <w:pPr>
        <w:rPr>
          <w:color w:val="2d2d2d"/>
          <w:sz w:val="18"/>
          <w:szCs w:val="18"/>
          <w:highlight w:val="white"/>
        </w:rPr>
      </w:pPr>
      <w:r w:rsidDel="00000000" w:rsidR="00000000" w:rsidRPr="00000000">
        <w:rPr>
          <w:rtl w:val="0"/>
        </w:rPr>
      </w:r>
    </w:p>
    <w:p w:rsidR="00000000" w:rsidDel="00000000" w:rsidP="00000000" w:rsidRDefault="00000000" w:rsidRPr="00000000" w14:paraId="00000043">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648075" cy="771525"/>
            <wp:effectExtent b="0" l="0" r="0" t="0"/>
            <wp:docPr id="12" name="image5.png"/>
            <a:graphic>
              <a:graphicData uri="http://schemas.openxmlformats.org/drawingml/2006/picture">
                <pic:pic>
                  <pic:nvPicPr>
                    <pic:cNvPr id="0" name="image5.png"/>
                    <pic:cNvPicPr preferRelativeResize="0"/>
                  </pic:nvPicPr>
                  <pic:blipFill>
                    <a:blip r:embed="rId32"/>
                    <a:srcRect b="0" l="0" r="0" t="0"/>
                    <a:stretch>
                      <a:fillRect/>
                    </a:stretch>
                  </pic:blipFill>
                  <pic:spPr>
                    <a:xfrm>
                      <a:off x="0" y="0"/>
                      <a:ext cx="3648075"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color w:val="2d2d2d"/>
          <w:sz w:val="18"/>
          <w:szCs w:val="18"/>
          <w:highlight w:val="white"/>
        </w:rPr>
      </w:pPr>
      <w:r w:rsidDel="00000000" w:rsidR="00000000" w:rsidRPr="00000000">
        <w:rPr>
          <w:rtl w:val="0"/>
        </w:rPr>
      </w:r>
    </w:p>
    <w:p w:rsidR="00000000" w:rsidDel="00000000" w:rsidP="00000000" w:rsidRDefault="00000000" w:rsidRPr="00000000" w14:paraId="00000045">
      <w:pPr>
        <w:rPr>
          <w:color w:val="2d2d2d"/>
          <w:sz w:val="18"/>
          <w:szCs w:val="18"/>
          <w:highlight w:val="white"/>
        </w:rPr>
      </w:pPr>
      <w:r w:rsidDel="00000000" w:rsidR="00000000" w:rsidRPr="00000000">
        <w:rPr>
          <w:rtl w:val="0"/>
        </w:rPr>
      </w:r>
    </w:p>
    <w:p w:rsidR="00000000" w:rsidDel="00000000" w:rsidP="00000000" w:rsidRDefault="00000000" w:rsidRPr="00000000" w14:paraId="00000046">
      <w:pPr>
        <w:rPr>
          <w:color w:val="2d2d2d"/>
          <w:sz w:val="18"/>
          <w:szCs w:val="18"/>
          <w:highlight w:val="white"/>
        </w:rPr>
      </w:pPr>
      <w:r w:rsidDel="00000000" w:rsidR="00000000" w:rsidRPr="00000000">
        <w:rPr>
          <w:color w:val="2d2d2d"/>
          <w:sz w:val="18"/>
          <w:szCs w:val="18"/>
          <w:highlight w:val="white"/>
          <w:rtl w:val="0"/>
        </w:rPr>
        <w:t xml:space="preserve">Srisawat, N., Kellum, J. A. (2020). The role of biomarkers in acute kidney injury. Critical Care Clinics, 36, 125-140. https://dx.doi.org/10.1016/j.ccc.2019.08.010</w:t>
      </w:r>
    </w:p>
    <w:p w:rsidR="00000000" w:rsidDel="00000000" w:rsidP="00000000" w:rsidRDefault="00000000" w:rsidRPr="00000000" w14:paraId="00000047">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686175" cy="647700"/>
            <wp:effectExtent b="0" l="0" r="0" t="0"/>
            <wp:docPr id="15" name="image4.png"/>
            <a:graphic>
              <a:graphicData uri="http://schemas.openxmlformats.org/drawingml/2006/picture">
                <pic:pic>
                  <pic:nvPicPr>
                    <pic:cNvPr id="0" name="image4.png"/>
                    <pic:cNvPicPr preferRelativeResize="0"/>
                  </pic:nvPicPr>
                  <pic:blipFill>
                    <a:blip r:embed="rId33"/>
                    <a:srcRect b="0" l="0" r="0" t="0"/>
                    <a:stretch>
                      <a:fillRect/>
                    </a:stretch>
                  </pic:blipFill>
                  <pic:spPr>
                    <a:xfrm>
                      <a:off x="0" y="0"/>
                      <a:ext cx="3686175"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rPr>
          <w:color w:val="2d2d2d"/>
          <w:sz w:val="18"/>
          <w:szCs w:val="18"/>
          <w:highlight w:val="white"/>
        </w:rPr>
      </w:pPr>
      <w:r w:rsidDel="00000000" w:rsidR="00000000" w:rsidRPr="00000000">
        <w:rPr>
          <w:rtl w:val="0"/>
        </w:rPr>
      </w:r>
    </w:p>
    <w:p w:rsidR="00000000" w:rsidDel="00000000" w:rsidP="00000000" w:rsidRDefault="00000000" w:rsidRPr="00000000" w14:paraId="00000049">
      <w:pPr>
        <w:rPr>
          <w:color w:val="2d2d2d"/>
          <w:sz w:val="18"/>
          <w:szCs w:val="18"/>
          <w:highlight w:val="white"/>
        </w:rPr>
      </w:pPr>
      <w:r w:rsidDel="00000000" w:rsidR="00000000" w:rsidRPr="00000000">
        <w:rPr>
          <w:color w:val="2d2d2d"/>
          <w:sz w:val="18"/>
          <w:szCs w:val="18"/>
          <w:highlight w:val="white"/>
          <w:rtl w:val="0"/>
        </w:rPr>
        <w:t xml:space="preserve">Salvo, F., Moore, N., Arnaud, M., Robinson, P., Raschi, E., De Ponti, F., Begaud, B., Pariente, A. (2016). Addition of dipeptidyl peptidase-4 inhibitors to sulphonylureas and risk of hypoglycaemia: systematic review and meta-analysis. BMJ, 353, i2231. </w:t>
      </w:r>
      <w:hyperlink r:id="rId34">
        <w:r w:rsidDel="00000000" w:rsidR="00000000" w:rsidRPr="00000000">
          <w:rPr>
            <w:color w:val="1155cc"/>
            <w:sz w:val="18"/>
            <w:szCs w:val="18"/>
            <w:highlight w:val="white"/>
            <w:u w:val="single"/>
            <w:rtl w:val="0"/>
          </w:rPr>
          <w:t xml:space="preserve">https://dx.doi.org/10.1136/bmj.i2231</w:t>
        </w:r>
      </w:hyperlink>
      <w:r w:rsidDel="00000000" w:rsidR="00000000" w:rsidRPr="00000000">
        <w:rPr>
          <w:rtl w:val="0"/>
        </w:rPr>
      </w:r>
    </w:p>
    <w:p w:rsidR="00000000" w:rsidDel="00000000" w:rsidP="00000000" w:rsidRDefault="00000000" w:rsidRPr="00000000" w14:paraId="0000004A">
      <w:pPr>
        <w:rPr>
          <w:color w:val="2d2d2d"/>
          <w:sz w:val="18"/>
          <w:szCs w:val="18"/>
          <w:highlight w:val="white"/>
        </w:rPr>
      </w:pPr>
      <w:r w:rsidDel="00000000" w:rsidR="00000000" w:rsidRPr="00000000">
        <w:rPr>
          <w:rtl w:val="0"/>
        </w:rPr>
      </w:r>
    </w:p>
    <w:p w:rsidR="00000000" w:rsidDel="00000000" w:rsidP="00000000" w:rsidRDefault="00000000" w:rsidRPr="00000000" w14:paraId="0000004B">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581400" cy="990600"/>
            <wp:effectExtent b="0" l="0" r="0" t="0"/>
            <wp:docPr id="2" name="image17.png"/>
            <a:graphic>
              <a:graphicData uri="http://schemas.openxmlformats.org/drawingml/2006/picture">
                <pic:pic>
                  <pic:nvPicPr>
                    <pic:cNvPr id="0" name="image17.png"/>
                    <pic:cNvPicPr preferRelativeResize="0"/>
                  </pic:nvPicPr>
                  <pic:blipFill>
                    <a:blip r:embed="rId35"/>
                    <a:srcRect b="0" l="0" r="0" t="0"/>
                    <a:stretch>
                      <a:fillRect/>
                    </a:stretch>
                  </pic:blipFill>
                  <pic:spPr>
                    <a:xfrm>
                      <a:off x="0" y="0"/>
                      <a:ext cx="35814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rPr>
          <w:color w:val="2d2d2d"/>
          <w:sz w:val="18"/>
          <w:szCs w:val="18"/>
          <w:highlight w:val="white"/>
        </w:rPr>
      </w:pPr>
      <w:r w:rsidDel="00000000" w:rsidR="00000000" w:rsidRPr="00000000">
        <w:rPr>
          <w:rtl w:val="0"/>
        </w:rPr>
      </w:r>
    </w:p>
    <w:p w:rsidR="00000000" w:rsidDel="00000000" w:rsidP="00000000" w:rsidRDefault="00000000" w:rsidRPr="00000000" w14:paraId="0000004D">
      <w:pPr>
        <w:rPr>
          <w:color w:val="2d2d2d"/>
          <w:sz w:val="18"/>
          <w:szCs w:val="18"/>
          <w:highlight w:val="white"/>
        </w:rPr>
      </w:pPr>
      <w:r w:rsidDel="00000000" w:rsidR="00000000" w:rsidRPr="00000000">
        <w:rPr>
          <w:color w:val="2d2d2d"/>
          <w:sz w:val="18"/>
          <w:szCs w:val="18"/>
          <w:highlight w:val="white"/>
          <w:rtl w:val="0"/>
        </w:rPr>
        <w:t xml:space="preserve">Stovitz, S. D., Banack, H. R., Kaufman, J. S. (2018). Paediatric obesity appears to lower the risk of diabetes if selection bias is ignored. Journal of Epidemiology &amp; Community Health, 72, 302-308. </w:t>
      </w:r>
      <w:hyperlink r:id="rId36">
        <w:r w:rsidDel="00000000" w:rsidR="00000000" w:rsidRPr="00000000">
          <w:rPr>
            <w:color w:val="1155cc"/>
            <w:sz w:val="18"/>
            <w:szCs w:val="18"/>
            <w:highlight w:val="white"/>
            <w:u w:val="single"/>
            <w:rtl w:val="0"/>
          </w:rPr>
          <w:t xml:space="preserve">https://dx.doi.org/10.1136/jech-2017-209985</w:t>
        </w:r>
      </w:hyperlink>
      <w:r w:rsidDel="00000000" w:rsidR="00000000" w:rsidRPr="00000000">
        <w:rPr>
          <w:rtl w:val="0"/>
        </w:rPr>
      </w:r>
    </w:p>
    <w:p w:rsidR="00000000" w:rsidDel="00000000" w:rsidP="00000000" w:rsidRDefault="00000000" w:rsidRPr="00000000" w14:paraId="0000004E">
      <w:pPr>
        <w:rPr>
          <w:color w:val="2d2d2d"/>
          <w:sz w:val="18"/>
          <w:szCs w:val="18"/>
          <w:highlight w:val="white"/>
        </w:rPr>
      </w:pPr>
      <w:r w:rsidDel="00000000" w:rsidR="00000000" w:rsidRPr="00000000">
        <w:rPr>
          <w:rtl w:val="0"/>
        </w:rPr>
      </w:r>
    </w:p>
    <w:p w:rsidR="00000000" w:rsidDel="00000000" w:rsidP="00000000" w:rsidRDefault="00000000" w:rsidRPr="00000000" w14:paraId="0000004F">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409950" cy="771525"/>
            <wp:effectExtent b="0" l="0" r="0" t="0"/>
            <wp:docPr id="23" name="image29.png"/>
            <a:graphic>
              <a:graphicData uri="http://schemas.openxmlformats.org/drawingml/2006/picture">
                <pic:pic>
                  <pic:nvPicPr>
                    <pic:cNvPr id="0" name="image29.png"/>
                    <pic:cNvPicPr preferRelativeResize="0"/>
                  </pic:nvPicPr>
                  <pic:blipFill>
                    <a:blip r:embed="rId37"/>
                    <a:srcRect b="0" l="0" r="0" t="0"/>
                    <a:stretch>
                      <a:fillRect/>
                    </a:stretch>
                  </pic:blipFill>
                  <pic:spPr>
                    <a:xfrm>
                      <a:off x="0" y="0"/>
                      <a:ext cx="3409950"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rPr>
          <w:color w:val="2d2d2d"/>
          <w:sz w:val="18"/>
          <w:szCs w:val="18"/>
          <w:highlight w:val="white"/>
        </w:rPr>
      </w:pPr>
      <w:r w:rsidDel="00000000" w:rsidR="00000000" w:rsidRPr="00000000">
        <w:rPr>
          <w:rtl w:val="0"/>
        </w:rPr>
      </w:r>
    </w:p>
    <w:p w:rsidR="00000000" w:rsidDel="00000000" w:rsidP="00000000" w:rsidRDefault="00000000" w:rsidRPr="00000000" w14:paraId="00000051">
      <w:pPr>
        <w:rPr>
          <w:color w:val="2d2d2d"/>
          <w:sz w:val="18"/>
          <w:szCs w:val="18"/>
          <w:highlight w:val="white"/>
        </w:rPr>
      </w:pPr>
      <w:r w:rsidDel="00000000" w:rsidR="00000000" w:rsidRPr="00000000">
        <w:rPr>
          <w:color w:val="2d2d2d"/>
          <w:sz w:val="18"/>
          <w:szCs w:val="18"/>
          <w:highlight w:val="white"/>
          <w:rtl w:val="0"/>
        </w:rPr>
        <w:t xml:space="preserve">Sinatra, S. T., Oschman, J. L., Chevalier, G., Sinatra, D. (2017). Electric nutrition: the surprising health and healing benefits of biological grounding (earthing). Alternative Therapies in Health &amp; Medicine, 23(5), 8-16. Retrieved from </w:t>
      </w:r>
      <w:hyperlink r:id="rId38">
        <w:r w:rsidDel="00000000" w:rsidR="00000000" w:rsidRPr="00000000">
          <w:rPr>
            <w:color w:val="1155cc"/>
            <w:sz w:val="18"/>
            <w:szCs w:val="18"/>
            <w:highlight w:val="white"/>
            <w:u w:val="single"/>
            <w:rtl w:val="0"/>
          </w:rPr>
          <w:t xml:space="preserve">http://ovidsp.ovid.com/ovidweb.cgi?T=JS&amp;PAGE=reference&amp;D=med14&amp;NEWS=N&amp;AN=28987038</w:t>
        </w:r>
      </w:hyperlink>
      <w:r w:rsidDel="00000000" w:rsidR="00000000" w:rsidRPr="00000000">
        <w:rPr>
          <w:color w:val="2d2d2d"/>
          <w:sz w:val="18"/>
          <w:szCs w:val="18"/>
          <w:highlight w:val="white"/>
          <w:rtl w:val="0"/>
        </w:rPr>
        <w:t xml:space="preserve">.</w:t>
      </w:r>
    </w:p>
    <w:p w:rsidR="00000000" w:rsidDel="00000000" w:rsidP="00000000" w:rsidRDefault="00000000" w:rsidRPr="00000000" w14:paraId="00000052">
      <w:pPr>
        <w:rPr>
          <w:color w:val="2d2d2d"/>
          <w:sz w:val="18"/>
          <w:szCs w:val="18"/>
          <w:highlight w:val="white"/>
        </w:rPr>
      </w:pPr>
      <w:r w:rsidDel="00000000" w:rsidR="00000000" w:rsidRPr="00000000">
        <w:rPr>
          <w:rtl w:val="0"/>
        </w:rPr>
      </w:r>
    </w:p>
    <w:p w:rsidR="00000000" w:rsidDel="00000000" w:rsidP="00000000" w:rsidRDefault="00000000" w:rsidRPr="00000000" w14:paraId="00000053">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495675" cy="1152525"/>
            <wp:effectExtent b="0" l="0" r="0" t="0"/>
            <wp:docPr id="3" name="image18.png"/>
            <a:graphic>
              <a:graphicData uri="http://schemas.openxmlformats.org/drawingml/2006/picture">
                <pic:pic>
                  <pic:nvPicPr>
                    <pic:cNvPr id="0" name="image18.png"/>
                    <pic:cNvPicPr preferRelativeResize="0"/>
                  </pic:nvPicPr>
                  <pic:blipFill>
                    <a:blip r:embed="rId39"/>
                    <a:srcRect b="0" l="0" r="0" t="0"/>
                    <a:stretch>
                      <a:fillRect/>
                    </a:stretch>
                  </pic:blipFill>
                  <pic:spPr>
                    <a:xfrm>
                      <a:off x="0" y="0"/>
                      <a:ext cx="3495675" cy="115252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rPr>
          <w:color w:val="2d2d2d"/>
          <w:sz w:val="18"/>
          <w:szCs w:val="18"/>
          <w:highlight w:val="white"/>
        </w:rPr>
      </w:pPr>
      <w:r w:rsidDel="00000000" w:rsidR="00000000" w:rsidRPr="00000000">
        <w:rPr>
          <w:rtl w:val="0"/>
        </w:rPr>
      </w:r>
    </w:p>
    <w:p w:rsidR="00000000" w:rsidDel="00000000" w:rsidP="00000000" w:rsidRDefault="00000000" w:rsidRPr="00000000" w14:paraId="00000055">
      <w:pPr>
        <w:rPr>
          <w:color w:val="2d2d2d"/>
          <w:sz w:val="18"/>
          <w:szCs w:val="18"/>
          <w:highlight w:val="white"/>
        </w:rPr>
      </w:pPr>
      <w:r w:rsidDel="00000000" w:rsidR="00000000" w:rsidRPr="00000000">
        <w:rPr>
          <w:color w:val="2d2d2d"/>
          <w:sz w:val="18"/>
          <w:szCs w:val="18"/>
          <w:highlight w:val="white"/>
          <w:rtl w:val="0"/>
        </w:rPr>
        <w:t xml:space="preserve">Marican, A., Duran-Lara, E. F. (2018). A review on pesticide removal through different processes. Environmental Science &amp; Pollution Research, 25, 2051-2064. </w:t>
      </w:r>
      <w:hyperlink r:id="rId40">
        <w:r w:rsidDel="00000000" w:rsidR="00000000" w:rsidRPr="00000000">
          <w:rPr>
            <w:color w:val="1155cc"/>
            <w:sz w:val="18"/>
            <w:szCs w:val="18"/>
            <w:highlight w:val="white"/>
            <w:u w:val="single"/>
            <w:rtl w:val="0"/>
          </w:rPr>
          <w:t xml:space="preserve">https://dx.doi.org/10.1007/s11356-017-0796-2</w:t>
        </w:r>
      </w:hyperlink>
      <w:r w:rsidDel="00000000" w:rsidR="00000000" w:rsidRPr="00000000">
        <w:rPr>
          <w:rtl w:val="0"/>
        </w:rPr>
      </w:r>
    </w:p>
    <w:p w:rsidR="00000000" w:rsidDel="00000000" w:rsidP="00000000" w:rsidRDefault="00000000" w:rsidRPr="00000000" w14:paraId="00000056">
      <w:pPr>
        <w:rPr>
          <w:color w:val="2d2d2d"/>
          <w:sz w:val="18"/>
          <w:szCs w:val="18"/>
          <w:highlight w:val="white"/>
        </w:rPr>
      </w:pPr>
      <w:r w:rsidDel="00000000" w:rsidR="00000000" w:rsidRPr="00000000">
        <w:rPr>
          <w:rtl w:val="0"/>
        </w:rPr>
      </w:r>
    </w:p>
    <w:p w:rsidR="00000000" w:rsidDel="00000000" w:rsidP="00000000" w:rsidRDefault="00000000" w:rsidRPr="00000000" w14:paraId="00000057">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419475" cy="904875"/>
            <wp:effectExtent b="0" l="0" r="0" t="0"/>
            <wp:docPr id="24" name="image19.png"/>
            <a:graphic>
              <a:graphicData uri="http://schemas.openxmlformats.org/drawingml/2006/picture">
                <pic:pic>
                  <pic:nvPicPr>
                    <pic:cNvPr id="0" name="image19.png"/>
                    <pic:cNvPicPr preferRelativeResize="0"/>
                  </pic:nvPicPr>
                  <pic:blipFill>
                    <a:blip r:embed="rId41"/>
                    <a:srcRect b="0" l="0" r="0" t="0"/>
                    <a:stretch>
                      <a:fillRect/>
                    </a:stretch>
                  </pic:blipFill>
                  <pic:spPr>
                    <a:xfrm>
                      <a:off x="0" y="0"/>
                      <a:ext cx="3419475"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rPr>
          <w:color w:val="2d2d2d"/>
          <w:sz w:val="18"/>
          <w:szCs w:val="18"/>
          <w:highlight w:val="white"/>
        </w:rPr>
      </w:pPr>
      <w:r w:rsidDel="00000000" w:rsidR="00000000" w:rsidRPr="00000000">
        <w:rPr>
          <w:rtl w:val="0"/>
        </w:rPr>
      </w:r>
    </w:p>
    <w:p w:rsidR="00000000" w:rsidDel="00000000" w:rsidP="00000000" w:rsidRDefault="00000000" w:rsidRPr="00000000" w14:paraId="00000059">
      <w:pPr>
        <w:rPr>
          <w:color w:val="2d2d2d"/>
          <w:sz w:val="18"/>
          <w:szCs w:val="18"/>
          <w:highlight w:val="white"/>
        </w:rPr>
      </w:pPr>
      <w:r w:rsidDel="00000000" w:rsidR="00000000" w:rsidRPr="00000000">
        <w:rPr>
          <w:rtl w:val="0"/>
        </w:rPr>
      </w:r>
    </w:p>
    <w:p w:rsidR="00000000" w:rsidDel="00000000" w:rsidP="00000000" w:rsidRDefault="00000000" w:rsidRPr="00000000" w14:paraId="0000005A">
      <w:pPr>
        <w:rPr>
          <w:color w:val="2d2d2d"/>
          <w:sz w:val="18"/>
          <w:szCs w:val="18"/>
          <w:highlight w:val="white"/>
        </w:rPr>
      </w:pPr>
      <w:r w:rsidDel="00000000" w:rsidR="00000000" w:rsidRPr="00000000">
        <w:rPr>
          <w:color w:val="2d2d2d"/>
          <w:sz w:val="18"/>
          <w:szCs w:val="18"/>
          <w:highlight w:val="white"/>
          <w:rtl w:val="0"/>
        </w:rPr>
        <w:t xml:space="preserve">Sinclair, R. D. (2018). Female pattern hair loss: a pilot study investigating combination therapy with low-dose oral minoxidil and spironolactone. International Journal of Dermatology, 57, 104-109. </w:t>
      </w:r>
      <w:hyperlink r:id="rId42">
        <w:r w:rsidDel="00000000" w:rsidR="00000000" w:rsidRPr="00000000">
          <w:rPr>
            <w:color w:val="1155cc"/>
            <w:sz w:val="18"/>
            <w:szCs w:val="18"/>
            <w:highlight w:val="white"/>
            <w:u w:val="single"/>
            <w:rtl w:val="0"/>
          </w:rPr>
          <w:t xml:space="preserve">https://dx.doi.org/10.1111/ijd.13838</w:t>
        </w:r>
      </w:hyperlink>
      <w:r w:rsidDel="00000000" w:rsidR="00000000" w:rsidRPr="00000000">
        <w:rPr>
          <w:rtl w:val="0"/>
        </w:rPr>
      </w:r>
    </w:p>
    <w:p w:rsidR="00000000" w:rsidDel="00000000" w:rsidP="00000000" w:rsidRDefault="00000000" w:rsidRPr="00000000" w14:paraId="0000005B">
      <w:pPr>
        <w:rPr>
          <w:color w:val="2d2d2d"/>
          <w:sz w:val="18"/>
          <w:szCs w:val="18"/>
          <w:highlight w:val="white"/>
        </w:rPr>
      </w:pPr>
      <w:r w:rsidDel="00000000" w:rsidR="00000000" w:rsidRPr="00000000">
        <w:rPr>
          <w:rtl w:val="0"/>
        </w:rPr>
      </w:r>
    </w:p>
    <w:p w:rsidR="00000000" w:rsidDel="00000000" w:rsidP="00000000" w:rsidRDefault="00000000" w:rsidRPr="00000000" w14:paraId="0000005C">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857625" cy="885825"/>
            <wp:effectExtent b="0" l="0" r="0" t="0"/>
            <wp:docPr id="25" name="image27.png"/>
            <a:graphic>
              <a:graphicData uri="http://schemas.openxmlformats.org/drawingml/2006/picture">
                <pic:pic>
                  <pic:nvPicPr>
                    <pic:cNvPr id="0" name="image27.png"/>
                    <pic:cNvPicPr preferRelativeResize="0"/>
                  </pic:nvPicPr>
                  <pic:blipFill>
                    <a:blip r:embed="rId43"/>
                    <a:srcRect b="0" l="0" r="0" t="0"/>
                    <a:stretch>
                      <a:fillRect/>
                    </a:stretch>
                  </pic:blipFill>
                  <pic:spPr>
                    <a:xfrm>
                      <a:off x="0" y="0"/>
                      <a:ext cx="3857625"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rPr>
          <w:color w:val="2d2d2d"/>
          <w:sz w:val="18"/>
          <w:szCs w:val="18"/>
          <w:highlight w:val="white"/>
        </w:rPr>
      </w:pPr>
      <w:r w:rsidDel="00000000" w:rsidR="00000000" w:rsidRPr="00000000">
        <w:rPr>
          <w:rtl w:val="0"/>
        </w:rPr>
      </w:r>
    </w:p>
    <w:p w:rsidR="00000000" w:rsidDel="00000000" w:rsidP="00000000" w:rsidRDefault="00000000" w:rsidRPr="00000000" w14:paraId="0000005E">
      <w:pPr>
        <w:rPr>
          <w:color w:val="2d2d2d"/>
          <w:sz w:val="18"/>
          <w:szCs w:val="18"/>
          <w:highlight w:val="white"/>
        </w:rPr>
      </w:pPr>
      <w:r w:rsidDel="00000000" w:rsidR="00000000" w:rsidRPr="00000000">
        <w:rPr>
          <w:rtl w:val="0"/>
        </w:rPr>
      </w:r>
    </w:p>
    <w:p w:rsidR="00000000" w:rsidDel="00000000" w:rsidP="00000000" w:rsidRDefault="00000000" w:rsidRPr="00000000" w14:paraId="0000005F">
      <w:pPr>
        <w:rPr>
          <w:color w:val="2d2d2d"/>
          <w:sz w:val="18"/>
          <w:szCs w:val="18"/>
          <w:highlight w:val="white"/>
        </w:rPr>
      </w:pPr>
      <w:r w:rsidDel="00000000" w:rsidR="00000000" w:rsidRPr="00000000">
        <w:rPr>
          <w:color w:val="2d2d2d"/>
          <w:sz w:val="18"/>
          <w:szCs w:val="18"/>
          <w:highlight w:val="white"/>
          <w:rtl w:val="0"/>
        </w:rPr>
        <w:t xml:space="preserve">Lima Junior, E. M., Moraes Filho, M. O., Forte, A. J., Costa, B. A., Fechine, F. V., Alves, A. P. N. N., Moraes, M. E. A., Rocha, M. B. S., Silva Junior, F. R., Soares, Bezerra, A. N., Martins, C. B., Mathor, M. B. (2020). Pediatric burn treatment using tilapia skin as a xenograft for superficial partial-thickness wounds: a pilot study. Journal of Burn Care &amp; Research, 41, 241-247. </w:t>
      </w:r>
      <w:hyperlink r:id="rId44">
        <w:r w:rsidDel="00000000" w:rsidR="00000000" w:rsidRPr="00000000">
          <w:rPr>
            <w:color w:val="1155cc"/>
            <w:sz w:val="18"/>
            <w:szCs w:val="18"/>
            <w:highlight w:val="white"/>
            <w:u w:val="single"/>
            <w:rtl w:val="0"/>
          </w:rPr>
          <w:t xml:space="preserve">https://dx.doi.org/10.1093/jbcr/irz149</w:t>
        </w:r>
      </w:hyperlink>
      <w:r w:rsidDel="00000000" w:rsidR="00000000" w:rsidRPr="00000000">
        <w:rPr>
          <w:rtl w:val="0"/>
        </w:rPr>
      </w:r>
    </w:p>
    <w:p w:rsidR="00000000" w:rsidDel="00000000" w:rsidP="00000000" w:rsidRDefault="00000000" w:rsidRPr="00000000" w14:paraId="00000060">
      <w:pPr>
        <w:rPr>
          <w:color w:val="2d2d2d"/>
          <w:sz w:val="18"/>
          <w:szCs w:val="18"/>
          <w:highlight w:val="white"/>
        </w:rPr>
      </w:pPr>
      <w:r w:rsidDel="00000000" w:rsidR="00000000" w:rsidRPr="00000000">
        <w:rPr>
          <w:rtl w:val="0"/>
        </w:rPr>
      </w:r>
    </w:p>
    <w:p w:rsidR="00000000" w:rsidDel="00000000" w:rsidP="00000000" w:rsidRDefault="00000000" w:rsidRPr="00000000" w14:paraId="00000061">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562350" cy="1266825"/>
            <wp:effectExtent b="0" l="0" r="0" t="0"/>
            <wp:docPr id="16" name="image12.png"/>
            <a:graphic>
              <a:graphicData uri="http://schemas.openxmlformats.org/drawingml/2006/picture">
                <pic:pic>
                  <pic:nvPicPr>
                    <pic:cNvPr id="0" name="image12.png"/>
                    <pic:cNvPicPr preferRelativeResize="0"/>
                  </pic:nvPicPr>
                  <pic:blipFill>
                    <a:blip r:embed="rId45"/>
                    <a:srcRect b="0" l="0" r="0" t="0"/>
                    <a:stretch>
                      <a:fillRect/>
                    </a:stretch>
                  </pic:blipFill>
                  <pic:spPr>
                    <a:xfrm>
                      <a:off x="0" y="0"/>
                      <a:ext cx="3562350" cy="126682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rPr>
          <w:color w:val="2d2d2d"/>
          <w:sz w:val="18"/>
          <w:szCs w:val="18"/>
          <w:highlight w:val="white"/>
        </w:rPr>
      </w:pPr>
      <w:r w:rsidDel="00000000" w:rsidR="00000000" w:rsidRPr="00000000">
        <w:rPr>
          <w:rtl w:val="0"/>
        </w:rPr>
      </w:r>
    </w:p>
    <w:p w:rsidR="00000000" w:rsidDel="00000000" w:rsidP="00000000" w:rsidRDefault="00000000" w:rsidRPr="00000000" w14:paraId="00000063">
      <w:pPr>
        <w:rPr>
          <w:color w:val="2d2d2d"/>
          <w:sz w:val="18"/>
          <w:szCs w:val="18"/>
          <w:highlight w:val="white"/>
        </w:rPr>
      </w:pPr>
      <w:r w:rsidDel="00000000" w:rsidR="00000000" w:rsidRPr="00000000">
        <w:rPr>
          <w:color w:val="2d2d2d"/>
          <w:sz w:val="18"/>
          <w:szCs w:val="18"/>
          <w:highlight w:val="white"/>
          <w:rtl w:val="0"/>
        </w:rPr>
        <w:t xml:space="preserve"> McRae, G., Payne, A., Zelt, J. G., Scribbans, T. D., Jung, M. E., Little, J. P., Gurd, B. J. (2012). Extremely low volume, whole-body aerobic-resistance training improves aerobic fitness and muscular endurance in females. Applied Physiology, Nutrition, &amp; Metabolism = Physiologie Appliquee, Nutrition et Metabolisme, 37, 1124-31. </w:t>
      </w:r>
      <w:hyperlink r:id="rId46">
        <w:r w:rsidDel="00000000" w:rsidR="00000000" w:rsidRPr="00000000">
          <w:rPr>
            <w:color w:val="1155cc"/>
            <w:sz w:val="18"/>
            <w:szCs w:val="18"/>
            <w:highlight w:val="white"/>
            <w:u w:val="single"/>
            <w:rtl w:val="0"/>
          </w:rPr>
          <w:t xml:space="preserve">https://dx.doi.org/10.1139/h2012-093</w:t>
        </w:r>
      </w:hyperlink>
      <w:r w:rsidDel="00000000" w:rsidR="00000000" w:rsidRPr="00000000">
        <w:rPr>
          <w:rtl w:val="0"/>
        </w:rPr>
      </w:r>
    </w:p>
    <w:p w:rsidR="00000000" w:rsidDel="00000000" w:rsidP="00000000" w:rsidRDefault="00000000" w:rsidRPr="00000000" w14:paraId="00000064">
      <w:pPr>
        <w:rPr>
          <w:color w:val="2d2d2d"/>
          <w:sz w:val="18"/>
          <w:szCs w:val="18"/>
          <w:highlight w:val="white"/>
        </w:rPr>
      </w:pPr>
      <w:r w:rsidDel="00000000" w:rsidR="00000000" w:rsidRPr="00000000">
        <w:rPr>
          <w:rtl w:val="0"/>
        </w:rPr>
      </w:r>
    </w:p>
    <w:p w:rsidR="00000000" w:rsidDel="00000000" w:rsidP="00000000" w:rsidRDefault="00000000" w:rsidRPr="00000000" w14:paraId="00000065">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486150" cy="1133475"/>
            <wp:effectExtent b="0" l="0" r="0" t="0"/>
            <wp:docPr id="28" name="image22.png"/>
            <a:graphic>
              <a:graphicData uri="http://schemas.openxmlformats.org/drawingml/2006/picture">
                <pic:pic>
                  <pic:nvPicPr>
                    <pic:cNvPr id="0" name="image22.png"/>
                    <pic:cNvPicPr preferRelativeResize="0"/>
                  </pic:nvPicPr>
                  <pic:blipFill>
                    <a:blip r:embed="rId47"/>
                    <a:srcRect b="0" l="0" r="0" t="0"/>
                    <a:stretch>
                      <a:fillRect/>
                    </a:stretch>
                  </pic:blipFill>
                  <pic:spPr>
                    <a:xfrm>
                      <a:off x="0" y="0"/>
                      <a:ext cx="3486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rPr>
          <w:color w:val="2d2d2d"/>
          <w:sz w:val="18"/>
          <w:szCs w:val="18"/>
          <w:highlight w:val="white"/>
        </w:rPr>
      </w:pPr>
      <w:r w:rsidDel="00000000" w:rsidR="00000000" w:rsidRPr="00000000">
        <w:rPr>
          <w:rtl w:val="0"/>
        </w:rPr>
      </w:r>
    </w:p>
    <w:p w:rsidR="00000000" w:rsidDel="00000000" w:rsidP="00000000" w:rsidRDefault="00000000" w:rsidRPr="00000000" w14:paraId="00000067">
      <w:pPr>
        <w:rPr>
          <w:color w:val="2d2d2d"/>
          <w:sz w:val="18"/>
          <w:szCs w:val="18"/>
          <w:highlight w:val="white"/>
        </w:rPr>
      </w:pPr>
      <w:r w:rsidDel="00000000" w:rsidR="00000000" w:rsidRPr="00000000">
        <w:rPr>
          <w:color w:val="2d2d2d"/>
          <w:sz w:val="18"/>
          <w:szCs w:val="18"/>
          <w:highlight w:val="white"/>
          <w:rtl w:val="0"/>
        </w:rPr>
        <w:t xml:space="preserve">Blanchflower, D. G. (2021). Is happiness u-shaped everywhere? age and subjective well-being in 145 countries. Journal of Population Economics, 34, 575-624. </w:t>
      </w:r>
      <w:hyperlink r:id="rId48">
        <w:r w:rsidDel="00000000" w:rsidR="00000000" w:rsidRPr="00000000">
          <w:rPr>
            <w:color w:val="1155cc"/>
            <w:sz w:val="18"/>
            <w:szCs w:val="18"/>
            <w:highlight w:val="white"/>
            <w:u w:val="single"/>
            <w:rtl w:val="0"/>
          </w:rPr>
          <w:t xml:space="preserve">https://dx.doi.org/10.1007/s00148-020-00797-z</w:t>
        </w:r>
      </w:hyperlink>
      <w:r w:rsidDel="00000000" w:rsidR="00000000" w:rsidRPr="00000000">
        <w:rPr>
          <w:rtl w:val="0"/>
        </w:rPr>
      </w:r>
    </w:p>
    <w:p w:rsidR="00000000" w:rsidDel="00000000" w:rsidP="00000000" w:rsidRDefault="00000000" w:rsidRPr="00000000" w14:paraId="00000068">
      <w:pPr>
        <w:rPr>
          <w:color w:val="2d2d2d"/>
          <w:sz w:val="18"/>
          <w:szCs w:val="18"/>
          <w:highlight w:val="white"/>
        </w:rPr>
      </w:pPr>
      <w:r w:rsidDel="00000000" w:rsidR="00000000" w:rsidRPr="00000000">
        <w:rPr>
          <w:rtl w:val="0"/>
        </w:rPr>
      </w:r>
    </w:p>
    <w:p w:rsidR="00000000" w:rsidDel="00000000" w:rsidP="00000000" w:rsidRDefault="00000000" w:rsidRPr="00000000" w14:paraId="00000069">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524250" cy="828675"/>
            <wp:effectExtent b="0" l="0" r="0" t="0"/>
            <wp:docPr id="8" name="image3.png"/>
            <a:graphic>
              <a:graphicData uri="http://schemas.openxmlformats.org/drawingml/2006/picture">
                <pic:pic>
                  <pic:nvPicPr>
                    <pic:cNvPr id="0" name="image3.png"/>
                    <pic:cNvPicPr preferRelativeResize="0"/>
                  </pic:nvPicPr>
                  <pic:blipFill>
                    <a:blip r:embed="rId49"/>
                    <a:srcRect b="0" l="0" r="0" t="0"/>
                    <a:stretch>
                      <a:fillRect/>
                    </a:stretch>
                  </pic:blipFill>
                  <pic:spPr>
                    <a:xfrm>
                      <a:off x="0" y="0"/>
                      <a:ext cx="352425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rPr>
          <w:color w:val="2d2d2d"/>
          <w:sz w:val="18"/>
          <w:szCs w:val="18"/>
          <w:highlight w:val="white"/>
        </w:rPr>
      </w:pPr>
      <w:r w:rsidDel="00000000" w:rsidR="00000000" w:rsidRPr="00000000">
        <w:rPr>
          <w:rtl w:val="0"/>
        </w:rPr>
      </w:r>
    </w:p>
    <w:p w:rsidR="00000000" w:rsidDel="00000000" w:rsidP="00000000" w:rsidRDefault="00000000" w:rsidRPr="00000000" w14:paraId="0000006B">
      <w:pPr>
        <w:rPr>
          <w:color w:val="2d2d2d"/>
          <w:sz w:val="18"/>
          <w:szCs w:val="18"/>
          <w:highlight w:val="white"/>
        </w:rPr>
      </w:pPr>
      <w:r w:rsidDel="00000000" w:rsidR="00000000" w:rsidRPr="00000000">
        <w:rPr>
          <w:color w:val="2d2d2d"/>
          <w:sz w:val="18"/>
          <w:szCs w:val="18"/>
          <w:highlight w:val="white"/>
          <w:rtl w:val="0"/>
        </w:rPr>
        <w:t xml:space="preserve">Ernst, E. (2010). Deaths after chiropractic: a review of published cases. International Journal of Clinical Practice, 64, 1162-5. </w:t>
      </w:r>
      <w:hyperlink r:id="rId50">
        <w:r w:rsidDel="00000000" w:rsidR="00000000" w:rsidRPr="00000000">
          <w:rPr>
            <w:color w:val="1155cc"/>
            <w:sz w:val="18"/>
            <w:szCs w:val="18"/>
            <w:highlight w:val="white"/>
            <w:u w:val="single"/>
            <w:rtl w:val="0"/>
          </w:rPr>
          <w:t xml:space="preserve">https://dx.doi.org/10.1111/j.1742-1241.2010.02352.x</w:t>
        </w:r>
      </w:hyperlink>
      <w:r w:rsidDel="00000000" w:rsidR="00000000" w:rsidRPr="00000000">
        <w:rPr>
          <w:rtl w:val="0"/>
        </w:rPr>
      </w:r>
    </w:p>
    <w:p w:rsidR="00000000" w:rsidDel="00000000" w:rsidP="00000000" w:rsidRDefault="00000000" w:rsidRPr="00000000" w14:paraId="0000006C">
      <w:pPr>
        <w:rPr>
          <w:color w:val="2d2d2d"/>
          <w:sz w:val="18"/>
          <w:szCs w:val="18"/>
          <w:highlight w:val="white"/>
        </w:rPr>
      </w:pPr>
      <w:r w:rsidDel="00000000" w:rsidR="00000000" w:rsidRPr="00000000">
        <w:rPr>
          <w:rtl w:val="0"/>
        </w:rPr>
      </w:r>
    </w:p>
    <w:p w:rsidR="00000000" w:rsidDel="00000000" w:rsidP="00000000" w:rsidRDefault="00000000" w:rsidRPr="00000000" w14:paraId="0000006D">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362325" cy="542925"/>
            <wp:effectExtent b="0" l="0" r="0" t="0"/>
            <wp:docPr id="19" name="image21.png"/>
            <a:graphic>
              <a:graphicData uri="http://schemas.openxmlformats.org/drawingml/2006/picture">
                <pic:pic>
                  <pic:nvPicPr>
                    <pic:cNvPr id="0" name="image21.png"/>
                    <pic:cNvPicPr preferRelativeResize="0"/>
                  </pic:nvPicPr>
                  <pic:blipFill>
                    <a:blip r:embed="rId51"/>
                    <a:srcRect b="0" l="0" r="0" t="0"/>
                    <a:stretch>
                      <a:fillRect/>
                    </a:stretch>
                  </pic:blipFill>
                  <pic:spPr>
                    <a:xfrm>
                      <a:off x="0" y="0"/>
                      <a:ext cx="3362325"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rPr>
          <w:color w:val="2d2d2d"/>
          <w:sz w:val="18"/>
          <w:szCs w:val="18"/>
          <w:highlight w:val="white"/>
        </w:rPr>
      </w:pPr>
      <w:r w:rsidDel="00000000" w:rsidR="00000000" w:rsidRPr="00000000">
        <w:rPr>
          <w:rtl w:val="0"/>
        </w:rPr>
      </w:r>
    </w:p>
    <w:p w:rsidR="00000000" w:rsidDel="00000000" w:rsidP="00000000" w:rsidRDefault="00000000" w:rsidRPr="00000000" w14:paraId="0000006F">
      <w:pPr>
        <w:rPr>
          <w:color w:val="2d2d2d"/>
          <w:sz w:val="18"/>
          <w:szCs w:val="18"/>
          <w:highlight w:val="white"/>
        </w:rPr>
      </w:pPr>
      <w:r w:rsidDel="00000000" w:rsidR="00000000" w:rsidRPr="00000000">
        <w:rPr>
          <w:color w:val="2d2d2d"/>
          <w:sz w:val="18"/>
          <w:szCs w:val="18"/>
          <w:highlight w:val="white"/>
          <w:rtl w:val="0"/>
        </w:rPr>
        <w:t xml:space="preserve">Hill, S. J., Rolland, T., Adelmant, G., Xia, X., Owen, M. S., Dricot, A., Zack, T. I., Sahni, N., Jacob, Y., Hao, T., McKinney, K. M., Clark, A. P., Reyon, D., Tsai, S. Q., Joung, J. K., Beroukhim, R., Marto, J. A., Vidal, M., Gaudet, S., Hill, D. E., Livingston, D. M. (2014). Systematic screening reveals a role for brca1 in the response to transcription-associated dna damage. Genes &amp; Development, 28, 1957-75. </w:t>
      </w:r>
      <w:hyperlink r:id="rId52">
        <w:r w:rsidDel="00000000" w:rsidR="00000000" w:rsidRPr="00000000">
          <w:rPr>
            <w:color w:val="1155cc"/>
            <w:sz w:val="18"/>
            <w:szCs w:val="18"/>
            <w:highlight w:val="white"/>
            <w:u w:val="single"/>
            <w:rtl w:val="0"/>
          </w:rPr>
          <w:t xml:space="preserve">https://dx.doi.org/10.1101/gad.241620.114</w:t>
        </w:r>
      </w:hyperlink>
      <w:r w:rsidDel="00000000" w:rsidR="00000000" w:rsidRPr="00000000">
        <w:rPr>
          <w:rtl w:val="0"/>
        </w:rPr>
      </w:r>
    </w:p>
    <w:p w:rsidR="00000000" w:rsidDel="00000000" w:rsidP="00000000" w:rsidRDefault="00000000" w:rsidRPr="00000000" w14:paraId="00000070">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667125" cy="1285875"/>
            <wp:effectExtent b="0" l="0" r="0" t="0"/>
            <wp:docPr id="22" name="image16.png"/>
            <a:graphic>
              <a:graphicData uri="http://schemas.openxmlformats.org/drawingml/2006/picture">
                <pic:pic>
                  <pic:nvPicPr>
                    <pic:cNvPr id="0" name="image16.png"/>
                    <pic:cNvPicPr preferRelativeResize="0"/>
                  </pic:nvPicPr>
                  <pic:blipFill>
                    <a:blip r:embed="rId53"/>
                    <a:srcRect b="0" l="0" r="0" t="0"/>
                    <a:stretch>
                      <a:fillRect/>
                    </a:stretch>
                  </pic:blipFill>
                  <pic:spPr>
                    <a:xfrm>
                      <a:off x="0" y="0"/>
                      <a:ext cx="3667125" cy="1285875"/>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rPr>
          <w:color w:val="2d2d2d"/>
          <w:sz w:val="18"/>
          <w:szCs w:val="18"/>
          <w:highlight w:val="white"/>
        </w:rPr>
      </w:pPr>
      <w:r w:rsidDel="00000000" w:rsidR="00000000" w:rsidRPr="00000000">
        <w:rPr>
          <w:rtl w:val="0"/>
        </w:rPr>
      </w:r>
    </w:p>
    <w:p w:rsidR="00000000" w:rsidDel="00000000" w:rsidP="00000000" w:rsidRDefault="00000000" w:rsidRPr="00000000" w14:paraId="00000072">
      <w:pPr>
        <w:rPr>
          <w:color w:val="2d2d2d"/>
          <w:sz w:val="18"/>
          <w:szCs w:val="18"/>
          <w:highlight w:val="white"/>
        </w:rPr>
      </w:pPr>
      <w:r w:rsidDel="00000000" w:rsidR="00000000" w:rsidRPr="00000000">
        <w:rPr>
          <w:color w:val="2d2d2d"/>
          <w:sz w:val="18"/>
          <w:szCs w:val="18"/>
          <w:highlight w:val="white"/>
          <w:rtl w:val="0"/>
        </w:rPr>
        <w:t xml:space="preserve">MacLean, E., Kohli, M., Weber, S. F., Suresh, A., Schumacher, S. G., Denkinger, C. M., Pai, M. (2020). Advances in molecular diagnosis of tuberculosis. Journal of Clinical Microbiology, 58, </w:t>
      </w:r>
      <w:hyperlink r:id="rId54">
        <w:r w:rsidDel="00000000" w:rsidR="00000000" w:rsidRPr="00000000">
          <w:rPr>
            <w:color w:val="1155cc"/>
            <w:sz w:val="18"/>
            <w:szCs w:val="18"/>
            <w:highlight w:val="white"/>
            <w:u w:val="single"/>
            <w:rtl w:val="0"/>
          </w:rPr>
          <w:t xml:space="preserve">https://dx.doi.org/10.1128/JCM.01582-19</w:t>
        </w:r>
      </w:hyperlink>
      <w:r w:rsidDel="00000000" w:rsidR="00000000" w:rsidRPr="00000000">
        <w:rPr>
          <w:rtl w:val="0"/>
        </w:rPr>
      </w:r>
    </w:p>
    <w:p w:rsidR="00000000" w:rsidDel="00000000" w:rsidP="00000000" w:rsidRDefault="00000000" w:rsidRPr="00000000" w14:paraId="00000073">
      <w:pPr>
        <w:rPr>
          <w:color w:val="2d2d2d"/>
          <w:sz w:val="18"/>
          <w:szCs w:val="18"/>
          <w:highlight w:val="white"/>
        </w:rPr>
      </w:pPr>
      <w:r w:rsidDel="00000000" w:rsidR="00000000" w:rsidRPr="00000000">
        <w:rPr>
          <w:rtl w:val="0"/>
        </w:rPr>
      </w:r>
    </w:p>
    <w:p w:rsidR="00000000" w:rsidDel="00000000" w:rsidP="00000000" w:rsidRDefault="00000000" w:rsidRPr="00000000" w14:paraId="00000074">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448050" cy="771525"/>
            <wp:effectExtent b="0" l="0" r="0" t="0"/>
            <wp:docPr id="11" name="image11.png"/>
            <a:graphic>
              <a:graphicData uri="http://schemas.openxmlformats.org/drawingml/2006/picture">
                <pic:pic>
                  <pic:nvPicPr>
                    <pic:cNvPr id="0" name="image11.png"/>
                    <pic:cNvPicPr preferRelativeResize="0"/>
                  </pic:nvPicPr>
                  <pic:blipFill>
                    <a:blip r:embed="rId55"/>
                    <a:srcRect b="0" l="0" r="0" t="0"/>
                    <a:stretch>
                      <a:fillRect/>
                    </a:stretch>
                  </pic:blipFill>
                  <pic:spPr>
                    <a:xfrm>
                      <a:off x="0" y="0"/>
                      <a:ext cx="3448050"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rPr>
          <w:color w:val="2d2d2d"/>
          <w:sz w:val="18"/>
          <w:szCs w:val="18"/>
          <w:highlight w:val="white"/>
        </w:rPr>
      </w:pPr>
      <w:r w:rsidDel="00000000" w:rsidR="00000000" w:rsidRPr="00000000">
        <w:rPr>
          <w:rtl w:val="0"/>
        </w:rPr>
      </w:r>
    </w:p>
    <w:p w:rsidR="00000000" w:rsidDel="00000000" w:rsidP="00000000" w:rsidRDefault="00000000" w:rsidRPr="00000000" w14:paraId="00000076">
      <w:pPr>
        <w:rPr>
          <w:color w:val="2d2d2d"/>
          <w:sz w:val="18"/>
          <w:szCs w:val="18"/>
          <w:highlight w:val="white"/>
        </w:rPr>
      </w:pPr>
      <w:r w:rsidDel="00000000" w:rsidR="00000000" w:rsidRPr="00000000">
        <w:rPr>
          <w:color w:val="2d2d2d"/>
          <w:sz w:val="18"/>
          <w:szCs w:val="18"/>
          <w:highlight w:val="white"/>
          <w:rtl w:val="0"/>
        </w:rPr>
        <w:t xml:space="preserve">Huang, Y., Cai, X., Mai, W., Li, M., Hu, Y. (2016). Association between prediabetes and risk of cardiovascular disease and all cause mortality: systematic review and meta-analysis. BMJ, 355, i5953. </w:t>
      </w:r>
      <w:hyperlink r:id="rId56">
        <w:r w:rsidDel="00000000" w:rsidR="00000000" w:rsidRPr="00000000">
          <w:rPr>
            <w:color w:val="1155cc"/>
            <w:sz w:val="18"/>
            <w:szCs w:val="18"/>
            <w:highlight w:val="white"/>
            <w:u w:val="single"/>
            <w:rtl w:val="0"/>
          </w:rPr>
          <w:t xml:space="preserve">https://dx.doi.org/10.1136/bmj.i5953</w:t>
        </w:r>
      </w:hyperlink>
      <w:r w:rsidDel="00000000" w:rsidR="00000000" w:rsidRPr="00000000">
        <w:rPr>
          <w:rtl w:val="0"/>
        </w:rPr>
      </w:r>
    </w:p>
    <w:p w:rsidR="00000000" w:rsidDel="00000000" w:rsidP="00000000" w:rsidRDefault="00000000" w:rsidRPr="00000000" w14:paraId="00000077">
      <w:pPr>
        <w:rPr>
          <w:color w:val="2d2d2d"/>
          <w:sz w:val="18"/>
          <w:szCs w:val="18"/>
          <w:highlight w:val="white"/>
        </w:rPr>
      </w:pPr>
      <w:r w:rsidDel="00000000" w:rsidR="00000000" w:rsidRPr="00000000">
        <w:rPr>
          <w:rtl w:val="0"/>
        </w:rPr>
      </w:r>
    </w:p>
    <w:p w:rsidR="00000000" w:rsidDel="00000000" w:rsidP="00000000" w:rsidRDefault="00000000" w:rsidRPr="00000000" w14:paraId="00000078">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505200" cy="781050"/>
            <wp:effectExtent b="0" l="0" r="0" t="0"/>
            <wp:docPr id="10" name="image7.png"/>
            <a:graphic>
              <a:graphicData uri="http://schemas.openxmlformats.org/drawingml/2006/picture">
                <pic:pic>
                  <pic:nvPicPr>
                    <pic:cNvPr id="0" name="image7.png"/>
                    <pic:cNvPicPr preferRelativeResize="0"/>
                  </pic:nvPicPr>
                  <pic:blipFill>
                    <a:blip r:embed="rId57"/>
                    <a:srcRect b="0" l="0" r="0" t="0"/>
                    <a:stretch>
                      <a:fillRect/>
                    </a:stretch>
                  </pic:blipFill>
                  <pic:spPr>
                    <a:xfrm>
                      <a:off x="0" y="0"/>
                      <a:ext cx="350520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rPr>
          <w:color w:val="2d2d2d"/>
          <w:sz w:val="18"/>
          <w:szCs w:val="18"/>
          <w:highlight w:val="white"/>
        </w:rPr>
      </w:pPr>
      <w:r w:rsidDel="00000000" w:rsidR="00000000" w:rsidRPr="00000000">
        <w:rPr>
          <w:rtl w:val="0"/>
        </w:rPr>
      </w:r>
    </w:p>
    <w:p w:rsidR="00000000" w:rsidDel="00000000" w:rsidP="00000000" w:rsidRDefault="00000000" w:rsidRPr="00000000" w14:paraId="0000007A">
      <w:pPr>
        <w:rPr>
          <w:color w:val="2d2d2d"/>
          <w:sz w:val="18"/>
          <w:szCs w:val="18"/>
          <w:highlight w:val="white"/>
        </w:rPr>
      </w:pPr>
      <w:r w:rsidDel="00000000" w:rsidR="00000000" w:rsidRPr="00000000">
        <w:rPr>
          <w:color w:val="2d2d2d"/>
          <w:sz w:val="18"/>
          <w:szCs w:val="18"/>
          <w:highlight w:val="white"/>
          <w:rtl w:val="0"/>
        </w:rPr>
        <w:t xml:space="preserve">Bourassa, K. J., Caspi, A., Harrington, H., Houts, R., Poulton, R., Ramrakha, S., Moffitt, T. E. (2020). Intimate partner violence and lower relationship quality are associated with faster biological aging. Psychology &amp; Aging, 35, 1127-1139. </w:t>
      </w:r>
      <w:hyperlink r:id="rId58">
        <w:r w:rsidDel="00000000" w:rsidR="00000000" w:rsidRPr="00000000">
          <w:rPr>
            <w:color w:val="1155cc"/>
            <w:sz w:val="18"/>
            <w:szCs w:val="18"/>
            <w:highlight w:val="white"/>
            <w:u w:val="single"/>
            <w:rtl w:val="0"/>
          </w:rPr>
          <w:t xml:space="preserve">https://dx.doi.org/10.1037/pag0000581</w:t>
        </w:r>
      </w:hyperlink>
      <w:r w:rsidDel="00000000" w:rsidR="00000000" w:rsidRPr="00000000">
        <w:rPr>
          <w:rtl w:val="0"/>
        </w:rPr>
      </w:r>
    </w:p>
    <w:p w:rsidR="00000000" w:rsidDel="00000000" w:rsidP="00000000" w:rsidRDefault="00000000" w:rsidRPr="00000000" w14:paraId="0000007B">
      <w:pPr>
        <w:rPr>
          <w:color w:val="2d2d2d"/>
          <w:sz w:val="18"/>
          <w:szCs w:val="18"/>
          <w:highlight w:val="white"/>
        </w:rPr>
      </w:pPr>
      <w:r w:rsidDel="00000000" w:rsidR="00000000" w:rsidRPr="00000000">
        <w:rPr>
          <w:rtl w:val="0"/>
        </w:rPr>
      </w:r>
    </w:p>
    <w:p w:rsidR="00000000" w:rsidDel="00000000" w:rsidP="00000000" w:rsidRDefault="00000000" w:rsidRPr="00000000" w14:paraId="0000007C">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971925" cy="1019175"/>
            <wp:effectExtent b="0" l="0" r="0" t="0"/>
            <wp:docPr id="13" name="image2.png"/>
            <a:graphic>
              <a:graphicData uri="http://schemas.openxmlformats.org/drawingml/2006/picture">
                <pic:pic>
                  <pic:nvPicPr>
                    <pic:cNvPr id="0" name="image2.png"/>
                    <pic:cNvPicPr preferRelativeResize="0"/>
                  </pic:nvPicPr>
                  <pic:blipFill>
                    <a:blip r:embed="rId59"/>
                    <a:srcRect b="0" l="0" r="0" t="0"/>
                    <a:stretch>
                      <a:fillRect/>
                    </a:stretch>
                  </pic:blipFill>
                  <pic:spPr>
                    <a:xfrm>
                      <a:off x="0" y="0"/>
                      <a:ext cx="3971925"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rPr>
          <w:color w:val="2d2d2d"/>
          <w:sz w:val="18"/>
          <w:szCs w:val="18"/>
          <w:highlight w:val="white"/>
        </w:rPr>
      </w:pPr>
      <w:r w:rsidDel="00000000" w:rsidR="00000000" w:rsidRPr="00000000">
        <w:rPr>
          <w:rtl w:val="0"/>
        </w:rPr>
      </w:r>
    </w:p>
    <w:p w:rsidR="00000000" w:rsidDel="00000000" w:rsidP="00000000" w:rsidRDefault="00000000" w:rsidRPr="00000000" w14:paraId="0000007E">
      <w:pPr>
        <w:rPr>
          <w:color w:val="2d2d2d"/>
          <w:sz w:val="18"/>
          <w:szCs w:val="18"/>
          <w:highlight w:val="white"/>
        </w:rPr>
      </w:pPr>
      <w:r w:rsidDel="00000000" w:rsidR="00000000" w:rsidRPr="00000000">
        <w:rPr>
          <w:color w:val="2d2d2d"/>
          <w:sz w:val="18"/>
          <w:szCs w:val="18"/>
          <w:highlight w:val="white"/>
          <w:rtl w:val="0"/>
        </w:rPr>
        <w:t xml:space="preserve">Garcia-Alvarez, M., Marik, P., Bellomo, R. (2014). Stress hyperlactataemia: present understanding and controversy. The Lancet Diabetes &amp; Endocrinology, 2, 339-347. </w:t>
      </w:r>
      <w:hyperlink r:id="rId60">
        <w:r w:rsidDel="00000000" w:rsidR="00000000" w:rsidRPr="00000000">
          <w:rPr>
            <w:color w:val="1155cc"/>
            <w:sz w:val="18"/>
            <w:szCs w:val="18"/>
            <w:highlight w:val="white"/>
            <w:u w:val="single"/>
            <w:rtl w:val="0"/>
          </w:rPr>
          <w:t xml:space="preserve">https://dx.doi.org/10.1016/S2213-8587(13)70154-2</w:t>
        </w:r>
      </w:hyperlink>
      <w:r w:rsidDel="00000000" w:rsidR="00000000" w:rsidRPr="00000000">
        <w:rPr>
          <w:rtl w:val="0"/>
        </w:rPr>
      </w:r>
    </w:p>
    <w:p w:rsidR="00000000" w:rsidDel="00000000" w:rsidP="00000000" w:rsidRDefault="00000000" w:rsidRPr="00000000" w14:paraId="0000007F">
      <w:pPr>
        <w:rPr>
          <w:color w:val="2d2d2d"/>
          <w:sz w:val="18"/>
          <w:szCs w:val="18"/>
          <w:highlight w:val="white"/>
        </w:rPr>
      </w:pPr>
      <w:r w:rsidDel="00000000" w:rsidR="00000000" w:rsidRPr="00000000">
        <w:rPr>
          <w:color w:val="2d2d2d"/>
          <w:sz w:val="18"/>
          <w:szCs w:val="18"/>
          <w:highlight w:val="white"/>
          <w:rtl w:val="0"/>
        </w:rPr>
        <w:t xml:space="preserve">.</w:t>
      </w:r>
    </w:p>
    <w:p w:rsidR="00000000" w:rsidDel="00000000" w:rsidP="00000000" w:rsidRDefault="00000000" w:rsidRPr="00000000" w14:paraId="00000080">
      <w:pPr>
        <w:rPr>
          <w:color w:val="2d2d2d"/>
          <w:sz w:val="18"/>
          <w:szCs w:val="18"/>
          <w:highlight w:val="white"/>
        </w:rPr>
      </w:pPr>
      <w:r w:rsidDel="00000000" w:rsidR="00000000" w:rsidRPr="00000000">
        <w:rPr>
          <w:color w:val="2d2d2d"/>
          <w:sz w:val="18"/>
          <w:szCs w:val="18"/>
          <w:highlight w:val="white"/>
        </w:rPr>
        <w:drawing>
          <wp:inline distB="114300" distT="114300" distL="114300" distR="114300">
            <wp:extent cx="3409950" cy="762000"/>
            <wp:effectExtent b="0" l="0" r="0" t="0"/>
            <wp:docPr id="7" name="image13.png"/>
            <a:graphic>
              <a:graphicData uri="http://schemas.openxmlformats.org/drawingml/2006/picture">
                <pic:pic>
                  <pic:nvPicPr>
                    <pic:cNvPr id="0" name="image13.png"/>
                    <pic:cNvPicPr preferRelativeResize="0"/>
                  </pic:nvPicPr>
                  <pic:blipFill>
                    <a:blip r:embed="rId61"/>
                    <a:srcRect b="0" l="0" r="0" t="0"/>
                    <a:stretch>
                      <a:fillRect/>
                    </a:stretch>
                  </pic:blipFill>
                  <pic:spPr>
                    <a:xfrm>
                      <a:off x="0" y="0"/>
                      <a:ext cx="340995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rPr>
          <w:color w:val="2d2d2d"/>
          <w:sz w:val="18"/>
          <w:szCs w:val="18"/>
          <w:highlight w:val="white"/>
        </w:rPr>
      </w:pPr>
      <w:r w:rsidDel="00000000" w:rsidR="00000000" w:rsidRPr="00000000">
        <w:rPr>
          <w:rtl w:val="0"/>
        </w:rPr>
      </w:r>
    </w:p>
    <w:p w:rsidR="00000000" w:rsidDel="00000000" w:rsidP="00000000" w:rsidRDefault="00000000" w:rsidRPr="00000000" w14:paraId="00000082">
      <w:pPr>
        <w:rPr>
          <w:color w:val="2d2d2d"/>
          <w:sz w:val="18"/>
          <w:szCs w:val="18"/>
          <w:highlight w:val="white"/>
        </w:rPr>
      </w:pPr>
      <w:r w:rsidDel="00000000" w:rsidR="00000000" w:rsidRPr="00000000">
        <w:rPr>
          <w:rtl w:val="0"/>
        </w:rPr>
      </w:r>
    </w:p>
    <w:p w:rsidR="00000000" w:rsidDel="00000000" w:rsidP="00000000" w:rsidRDefault="00000000" w:rsidRPr="00000000" w14:paraId="00000083">
      <w:pPr>
        <w:rPr>
          <w:color w:val="2d2d2d"/>
          <w:sz w:val="18"/>
          <w:szCs w:val="18"/>
          <w:highlight w:val="white"/>
        </w:rPr>
      </w:pPr>
      <w:r w:rsidDel="00000000" w:rsidR="00000000" w:rsidRPr="00000000">
        <w:rPr>
          <w:rtl w:val="0"/>
        </w:rPr>
      </w:r>
    </w:p>
    <w:p w:rsidR="00000000" w:rsidDel="00000000" w:rsidP="00000000" w:rsidRDefault="00000000" w:rsidRPr="00000000" w14:paraId="00000084">
      <w:pPr>
        <w:rPr>
          <w:color w:val="2d2d2d"/>
          <w:sz w:val="18"/>
          <w:szCs w:val="18"/>
          <w:highlight w:val="white"/>
        </w:rPr>
      </w:pPr>
      <w:r w:rsidDel="00000000" w:rsidR="00000000" w:rsidRPr="00000000">
        <w:rPr>
          <w:rtl w:val="0"/>
        </w:rPr>
      </w:r>
    </w:p>
    <w:p w:rsidR="00000000" w:rsidDel="00000000" w:rsidP="00000000" w:rsidRDefault="00000000" w:rsidRPr="00000000" w14:paraId="00000085">
      <w:pPr>
        <w:rPr>
          <w:color w:val="2d2d2d"/>
          <w:sz w:val="18"/>
          <w:szCs w:val="18"/>
          <w:highlight w:val="white"/>
        </w:rPr>
      </w:pPr>
      <w:r w:rsidDel="00000000" w:rsidR="00000000" w:rsidRPr="00000000">
        <w:rPr>
          <w:rtl w:val="0"/>
        </w:rPr>
      </w:r>
    </w:p>
    <w:p w:rsidR="00000000" w:rsidDel="00000000" w:rsidP="00000000" w:rsidRDefault="00000000" w:rsidRPr="00000000" w14:paraId="00000086">
      <w:pPr>
        <w:rPr>
          <w:color w:val="2d2d2d"/>
          <w:sz w:val="18"/>
          <w:szCs w:val="18"/>
          <w:highlight w:val="white"/>
        </w:rPr>
      </w:pPr>
      <w:r w:rsidDel="00000000" w:rsidR="00000000" w:rsidRPr="00000000">
        <w:rPr>
          <w:rtl w:val="0"/>
        </w:rPr>
      </w:r>
    </w:p>
    <w:p w:rsidR="00000000" w:rsidDel="00000000" w:rsidP="00000000" w:rsidRDefault="00000000" w:rsidRPr="00000000" w14:paraId="00000087">
      <w:pPr>
        <w:rPr>
          <w:color w:val="2d2d2d"/>
          <w:sz w:val="18"/>
          <w:szCs w:val="18"/>
          <w:highlight w:val="white"/>
        </w:rPr>
      </w:pPr>
      <w:r w:rsidDel="00000000" w:rsidR="00000000" w:rsidRPr="00000000">
        <w:rPr>
          <w:rtl w:val="0"/>
        </w:rPr>
      </w:r>
    </w:p>
    <w:p w:rsidR="00000000" w:rsidDel="00000000" w:rsidP="00000000" w:rsidRDefault="00000000" w:rsidRPr="00000000" w14:paraId="00000088">
      <w:pPr>
        <w:rPr>
          <w:color w:val="2d2d2d"/>
          <w:sz w:val="18"/>
          <w:szCs w:val="18"/>
          <w:highlight w:val="white"/>
        </w:rPr>
      </w:pPr>
      <w:r w:rsidDel="00000000" w:rsidR="00000000" w:rsidRPr="00000000">
        <w:rPr>
          <w:rtl w:val="0"/>
        </w:rPr>
      </w:r>
    </w:p>
    <w:p w:rsidR="00000000" w:rsidDel="00000000" w:rsidP="00000000" w:rsidRDefault="00000000" w:rsidRPr="00000000" w14:paraId="00000089">
      <w:pPr>
        <w:rPr>
          <w:color w:val="2d2d2d"/>
          <w:sz w:val="18"/>
          <w:szCs w:val="18"/>
          <w:highlight w:val="white"/>
        </w:rPr>
      </w:pPr>
      <w:r w:rsidDel="00000000" w:rsidR="00000000" w:rsidRPr="00000000">
        <w:rPr>
          <w:rtl w:val="0"/>
        </w:rPr>
      </w:r>
    </w:p>
    <w:p w:rsidR="00000000" w:rsidDel="00000000" w:rsidP="00000000" w:rsidRDefault="00000000" w:rsidRPr="00000000" w14:paraId="0000008A">
      <w:pPr>
        <w:rPr>
          <w:color w:val="2d2d2d"/>
          <w:sz w:val="18"/>
          <w:szCs w:val="18"/>
          <w:highlight w:val="white"/>
        </w:rPr>
      </w:pPr>
      <w:r w:rsidDel="00000000" w:rsidR="00000000" w:rsidRPr="00000000">
        <w:rPr>
          <w:rtl w:val="0"/>
        </w:rPr>
      </w:r>
    </w:p>
    <w:p w:rsidR="00000000" w:rsidDel="00000000" w:rsidP="00000000" w:rsidRDefault="00000000" w:rsidRPr="00000000" w14:paraId="0000008B">
      <w:pPr>
        <w:rPr>
          <w:color w:val="2d2d2d"/>
          <w:sz w:val="18"/>
          <w:szCs w:val="18"/>
          <w:highlight w:val="white"/>
        </w:rPr>
      </w:pPr>
      <w:r w:rsidDel="00000000" w:rsidR="00000000" w:rsidRPr="00000000">
        <w:rPr>
          <w:rtl w:val="0"/>
        </w:rPr>
      </w:r>
    </w:p>
    <w:p w:rsidR="00000000" w:rsidDel="00000000" w:rsidP="00000000" w:rsidRDefault="00000000" w:rsidRPr="00000000" w14:paraId="0000008C">
      <w:pPr>
        <w:rPr>
          <w:color w:val="2d2d2d"/>
          <w:sz w:val="18"/>
          <w:szCs w:val="18"/>
          <w:highlight w:val="white"/>
        </w:rPr>
      </w:pPr>
      <w:r w:rsidDel="00000000" w:rsidR="00000000" w:rsidRPr="00000000">
        <w:rPr>
          <w:rtl w:val="0"/>
        </w:rPr>
      </w:r>
    </w:p>
    <w:p w:rsidR="00000000" w:rsidDel="00000000" w:rsidP="00000000" w:rsidRDefault="00000000" w:rsidRPr="00000000" w14:paraId="0000008D">
      <w:pPr>
        <w:rPr>
          <w:color w:val="2d2d2d"/>
          <w:sz w:val="18"/>
          <w:szCs w:val="18"/>
          <w:highlight w:val="white"/>
        </w:rPr>
      </w:pPr>
      <w:r w:rsidDel="00000000" w:rsidR="00000000" w:rsidRPr="00000000">
        <w:rPr>
          <w:rtl w:val="0"/>
        </w:rPr>
      </w:r>
    </w:p>
    <w:p w:rsidR="00000000" w:rsidDel="00000000" w:rsidP="00000000" w:rsidRDefault="00000000" w:rsidRPr="00000000" w14:paraId="0000008E">
      <w:pPr>
        <w:rPr>
          <w:color w:val="2d2d2d"/>
          <w:sz w:val="18"/>
          <w:szCs w:val="18"/>
          <w:highlight w:val="white"/>
        </w:rPr>
      </w:pPr>
      <w:r w:rsidDel="00000000" w:rsidR="00000000" w:rsidRPr="00000000">
        <w:rPr>
          <w:rtl w:val="0"/>
        </w:rPr>
      </w:r>
    </w:p>
    <w:p w:rsidR="00000000" w:rsidDel="00000000" w:rsidP="00000000" w:rsidRDefault="00000000" w:rsidRPr="00000000" w14:paraId="0000008F">
      <w:pPr>
        <w:rPr>
          <w:color w:val="2d2d2d"/>
          <w:sz w:val="18"/>
          <w:szCs w:val="18"/>
          <w:highlight w:val="white"/>
        </w:rPr>
      </w:pPr>
      <w:r w:rsidDel="00000000" w:rsidR="00000000" w:rsidRPr="00000000">
        <w:rPr>
          <w:rtl w:val="0"/>
        </w:rPr>
      </w:r>
    </w:p>
    <w:p w:rsidR="00000000" w:rsidDel="00000000" w:rsidP="00000000" w:rsidRDefault="00000000" w:rsidRPr="00000000" w14:paraId="00000090">
      <w:pPr>
        <w:rPr>
          <w:color w:val="2d2d2d"/>
          <w:sz w:val="18"/>
          <w:szCs w:val="18"/>
          <w:highlight w:val="white"/>
        </w:rPr>
      </w:pPr>
      <w:r w:rsidDel="00000000" w:rsidR="00000000" w:rsidRPr="00000000">
        <w:rPr>
          <w:rtl w:val="0"/>
        </w:rPr>
      </w:r>
    </w:p>
    <w:p w:rsidR="00000000" w:rsidDel="00000000" w:rsidP="00000000" w:rsidRDefault="00000000" w:rsidRPr="00000000" w14:paraId="00000091">
      <w:pPr>
        <w:rPr>
          <w:color w:val="2d2d2d"/>
          <w:sz w:val="18"/>
          <w:szCs w:val="18"/>
          <w:highlight w:val="white"/>
        </w:rPr>
      </w:pPr>
      <w:r w:rsidDel="00000000" w:rsidR="00000000" w:rsidRPr="00000000">
        <w:rPr>
          <w:rtl w:val="0"/>
        </w:rPr>
      </w:r>
    </w:p>
    <w:p w:rsidR="00000000" w:rsidDel="00000000" w:rsidP="00000000" w:rsidRDefault="00000000" w:rsidRPr="00000000" w14:paraId="00000092">
      <w:pPr>
        <w:rPr>
          <w:color w:val="2d2d2d"/>
          <w:sz w:val="18"/>
          <w:szCs w:val="18"/>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x.doi.org/10.1007/s11356-017-0796-2" TargetMode="External"/><Relationship Id="rId42" Type="http://schemas.openxmlformats.org/officeDocument/2006/relationships/hyperlink" Target="https://dx.doi.org/10.1111/ijd.13838" TargetMode="External"/><Relationship Id="rId41" Type="http://schemas.openxmlformats.org/officeDocument/2006/relationships/image" Target="media/image19.png"/><Relationship Id="rId44" Type="http://schemas.openxmlformats.org/officeDocument/2006/relationships/hyperlink" Target="https://dx.doi.org/10.1093/jbcr/irz149" TargetMode="External"/><Relationship Id="rId43" Type="http://schemas.openxmlformats.org/officeDocument/2006/relationships/image" Target="media/image27.png"/><Relationship Id="rId46" Type="http://schemas.openxmlformats.org/officeDocument/2006/relationships/hyperlink" Target="https://dx.doi.org/10.1139/h2012-093" TargetMode="External"/><Relationship Id="rId45"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s://dx.doi.org/10.1007/s00148-020-00797-z" TargetMode="External"/><Relationship Id="rId47" Type="http://schemas.openxmlformats.org/officeDocument/2006/relationships/image" Target="media/image22.png"/><Relationship Id="rId4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dx.doi.org/10.1177/1362361318793408" TargetMode="External"/><Relationship Id="rId7" Type="http://schemas.openxmlformats.org/officeDocument/2006/relationships/image" Target="media/image26.png"/><Relationship Id="rId8" Type="http://schemas.openxmlformats.org/officeDocument/2006/relationships/hyperlink" Target="https://dx.doi.org/10.1182/blood-2010-12-322479" TargetMode="External"/><Relationship Id="rId31" Type="http://schemas.openxmlformats.org/officeDocument/2006/relationships/hyperlink" Target="https://dx.doi.org/10.1002/dta.2951" TargetMode="External"/><Relationship Id="rId30" Type="http://schemas.openxmlformats.org/officeDocument/2006/relationships/image" Target="media/image8.png"/><Relationship Id="rId33" Type="http://schemas.openxmlformats.org/officeDocument/2006/relationships/image" Target="media/image4.png"/><Relationship Id="rId32" Type="http://schemas.openxmlformats.org/officeDocument/2006/relationships/image" Target="media/image5.png"/><Relationship Id="rId35" Type="http://schemas.openxmlformats.org/officeDocument/2006/relationships/image" Target="media/image17.png"/><Relationship Id="rId34" Type="http://schemas.openxmlformats.org/officeDocument/2006/relationships/hyperlink" Target="https://dx.doi.org/10.1136/bmj.i2231" TargetMode="External"/><Relationship Id="rId37" Type="http://schemas.openxmlformats.org/officeDocument/2006/relationships/image" Target="media/image29.png"/><Relationship Id="rId36" Type="http://schemas.openxmlformats.org/officeDocument/2006/relationships/hyperlink" Target="https://dx.doi.org/10.1136/jech-2017-209985" TargetMode="External"/><Relationship Id="rId39" Type="http://schemas.openxmlformats.org/officeDocument/2006/relationships/image" Target="media/image18.png"/><Relationship Id="rId38" Type="http://schemas.openxmlformats.org/officeDocument/2006/relationships/hyperlink" Target="http://ovidsp.ovid.com/ovidweb.cgi?T=JS&amp;PAGE=reference&amp;D=med14&amp;NEWS=N&amp;AN=28987038" TargetMode="External"/><Relationship Id="rId61" Type="http://schemas.openxmlformats.org/officeDocument/2006/relationships/image" Target="media/image13.png"/><Relationship Id="rId20" Type="http://schemas.openxmlformats.org/officeDocument/2006/relationships/hyperlink" Target="https://dx.doi.org/10.1007/s00277-020-04079-2" TargetMode="External"/><Relationship Id="rId22" Type="http://schemas.openxmlformats.org/officeDocument/2006/relationships/hyperlink" Target="https://dx.doi.org/10.1016/j.mric.2012.08.003" TargetMode="External"/><Relationship Id="rId21" Type="http://schemas.openxmlformats.org/officeDocument/2006/relationships/image" Target="media/image25.png"/><Relationship Id="rId24" Type="http://schemas.openxmlformats.org/officeDocument/2006/relationships/hyperlink" Target="https://dx.doi.org/10.1007/s00408-019-00207-6" TargetMode="External"/><Relationship Id="rId23" Type="http://schemas.openxmlformats.org/officeDocument/2006/relationships/image" Target="media/image10.png"/><Relationship Id="rId60" Type="http://schemas.openxmlformats.org/officeDocument/2006/relationships/hyperlink" Target="https://dx.doi.org/10.1016/S2213-8587(13)70154-2" TargetMode="External"/><Relationship Id="rId26" Type="http://schemas.openxmlformats.org/officeDocument/2006/relationships/hyperlink" Target="https://dx.doi.org/10.1073/pnas.1424108112" TargetMode="External"/><Relationship Id="rId25" Type="http://schemas.openxmlformats.org/officeDocument/2006/relationships/image" Target="media/image28.png"/><Relationship Id="rId28" Type="http://schemas.openxmlformats.org/officeDocument/2006/relationships/image" Target="media/image6.png"/><Relationship Id="rId27" Type="http://schemas.openxmlformats.org/officeDocument/2006/relationships/image" Target="media/image14.png"/><Relationship Id="rId29" Type="http://schemas.openxmlformats.org/officeDocument/2006/relationships/hyperlink" Target="https://dx.doi.org/10.1097/DSS.0000000000001772" TargetMode="External"/><Relationship Id="rId51" Type="http://schemas.openxmlformats.org/officeDocument/2006/relationships/image" Target="media/image21.png"/><Relationship Id="rId50" Type="http://schemas.openxmlformats.org/officeDocument/2006/relationships/hyperlink" Target="https://dx.doi.org/10.1111/j.1742-1241.2010.02352.x" TargetMode="External"/><Relationship Id="rId53" Type="http://schemas.openxmlformats.org/officeDocument/2006/relationships/image" Target="media/image16.png"/><Relationship Id="rId52" Type="http://schemas.openxmlformats.org/officeDocument/2006/relationships/hyperlink" Target="https://dx.doi.org/10.1101/gad.241620.114" TargetMode="External"/><Relationship Id="rId11" Type="http://schemas.openxmlformats.org/officeDocument/2006/relationships/image" Target="media/image15.png"/><Relationship Id="rId55" Type="http://schemas.openxmlformats.org/officeDocument/2006/relationships/image" Target="media/image11.png"/><Relationship Id="rId10" Type="http://schemas.openxmlformats.org/officeDocument/2006/relationships/hyperlink" Target="https://dx.doi.org/10.29271/jcpsp.2018.02.122" TargetMode="External"/><Relationship Id="rId54" Type="http://schemas.openxmlformats.org/officeDocument/2006/relationships/hyperlink" Target="https://dx.doi.org/10.1128/JCM.01582-19" TargetMode="External"/><Relationship Id="rId13" Type="http://schemas.openxmlformats.org/officeDocument/2006/relationships/image" Target="media/image23.png"/><Relationship Id="rId57" Type="http://schemas.openxmlformats.org/officeDocument/2006/relationships/image" Target="media/image7.png"/><Relationship Id="rId12" Type="http://schemas.openxmlformats.org/officeDocument/2006/relationships/hyperlink" Target="https://dx.doi.org/10.1093/femsle/fny287" TargetMode="External"/><Relationship Id="rId56" Type="http://schemas.openxmlformats.org/officeDocument/2006/relationships/hyperlink" Target="https://dx.doi.org/10.1136/bmj.i5953" TargetMode="External"/><Relationship Id="rId15" Type="http://schemas.openxmlformats.org/officeDocument/2006/relationships/image" Target="media/image9.png"/><Relationship Id="rId59" Type="http://schemas.openxmlformats.org/officeDocument/2006/relationships/image" Target="media/image2.png"/><Relationship Id="rId14" Type="http://schemas.openxmlformats.org/officeDocument/2006/relationships/hyperlink" Target="https://dx.doi.org/10.1186/1471-2180-12-46" TargetMode="External"/><Relationship Id="rId58" Type="http://schemas.openxmlformats.org/officeDocument/2006/relationships/hyperlink" Target="https://dx.doi.org/10.1037/pag0000581" TargetMode="External"/><Relationship Id="rId17" Type="http://schemas.openxmlformats.org/officeDocument/2006/relationships/image" Target="media/image24.png"/><Relationship Id="rId16" Type="http://schemas.openxmlformats.org/officeDocument/2006/relationships/hyperlink" Target="https://dx.doi.org/10.1186/s10020-018-0044-3" TargetMode="External"/><Relationship Id="rId19" Type="http://schemas.openxmlformats.org/officeDocument/2006/relationships/image" Target="media/image20.png"/><Relationship Id="rId18" Type="http://schemas.openxmlformats.org/officeDocument/2006/relationships/hyperlink" Target="https://dx.doi.org/10.1002/dys.155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